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8CD" w:rsidRPr="00C01035" w:rsidRDefault="00622D86">
      <w:pPr>
        <w:widowControl w:val="0"/>
        <w:suppressAutoHyphens/>
        <w:autoSpaceDE w:val="0"/>
        <w:autoSpaceDN w:val="0"/>
        <w:adjustRightInd w:val="0"/>
        <w:spacing w:after="0" w:line="288" w:lineRule="auto"/>
        <w:jc w:val="both"/>
        <w:rPr>
          <w:rStyle w:val="normaltextrun"/>
          <w:rFonts w:ascii="Arial" w:eastAsia="Times New Roman" w:hAnsi="Arial" w:cs="Arial"/>
          <w:b/>
          <w:bCs/>
          <w:color w:val="FF6600"/>
          <w:lang w:eastAsia="eu-ES"/>
        </w:rPr>
      </w:pPr>
      <w:r w:rsidRPr="00C01035">
        <w:rPr>
          <w:rStyle w:val="normaltextrun"/>
          <w:rFonts w:ascii="Arial" w:eastAsia="Times New Roman" w:hAnsi="Arial" w:cs="Arial"/>
          <w:b/>
          <w:bCs/>
          <w:color w:val="FF6600"/>
          <w:lang w:eastAsia="eu-ES"/>
        </w:rPr>
        <w:t>Despido. Política social comunitaria.</w:t>
      </w:r>
    </w:p>
    <w:p w:rsidR="00D308CD" w:rsidRPr="00C01035" w:rsidRDefault="00D308CD">
      <w:pPr>
        <w:widowControl w:val="0"/>
        <w:suppressAutoHyphens/>
        <w:autoSpaceDE w:val="0"/>
        <w:autoSpaceDN w:val="0"/>
        <w:adjustRightInd w:val="0"/>
        <w:spacing w:after="0" w:line="288" w:lineRule="auto"/>
        <w:jc w:val="both"/>
        <w:rPr>
          <w:rFonts w:ascii="Arial" w:hAnsi="Arial" w:cs="Arial"/>
          <w:color w:val="000000"/>
        </w:rPr>
      </w:pPr>
    </w:p>
    <w:p w:rsidR="00C01035" w:rsidRPr="00C01035" w:rsidRDefault="00C01035" w:rsidP="00C01035">
      <w:pPr>
        <w:widowControl w:val="0"/>
        <w:suppressAutoHyphens/>
        <w:autoSpaceDE w:val="0"/>
        <w:autoSpaceDN w:val="0"/>
        <w:adjustRightInd w:val="0"/>
        <w:spacing w:after="0" w:line="276" w:lineRule="auto"/>
        <w:jc w:val="both"/>
        <w:rPr>
          <w:rFonts w:ascii="Arial" w:hAnsi="Arial" w:cs="Arial"/>
          <w:b/>
          <w:bCs/>
          <w:color w:val="000000"/>
          <w:u w:val="single"/>
        </w:rPr>
      </w:pPr>
      <w:r w:rsidRPr="00C01035">
        <w:rPr>
          <w:rFonts w:ascii="Arial" w:hAnsi="Arial" w:cs="Arial"/>
          <w:b/>
          <w:color w:val="4472C4"/>
          <w:u w:val="single"/>
        </w:rPr>
        <w:t xml:space="preserve">Tribunal de Justicia </w:t>
      </w:r>
    </w:p>
    <w:p w:rsidR="00D308CD" w:rsidRPr="00C01035" w:rsidRDefault="00622D86">
      <w:pPr>
        <w:widowControl w:val="0"/>
        <w:suppressAutoHyphens/>
        <w:autoSpaceDE w:val="0"/>
        <w:autoSpaceDN w:val="0"/>
        <w:adjustRightInd w:val="0"/>
        <w:spacing w:after="0" w:line="288" w:lineRule="auto"/>
        <w:jc w:val="both"/>
        <w:rPr>
          <w:rFonts w:ascii="Arial" w:hAnsi="Arial" w:cs="Arial"/>
          <w:color w:val="000000"/>
        </w:rPr>
      </w:pPr>
      <w:r w:rsidRPr="00C01035">
        <w:rPr>
          <w:rFonts w:ascii="Arial" w:hAnsi="Arial" w:cs="Arial"/>
          <w:b/>
          <w:bCs/>
          <w:color w:val="000000"/>
        </w:rPr>
        <w:t>ECLI</w:t>
      </w:r>
      <w:proofErr w:type="gramStart"/>
      <w:r w:rsidRPr="00C01035">
        <w:rPr>
          <w:rFonts w:ascii="Arial" w:hAnsi="Arial" w:cs="Arial"/>
          <w:b/>
          <w:bCs/>
          <w:color w:val="000000"/>
        </w:rPr>
        <w:t>:</w:t>
      </w:r>
      <w:r w:rsidRPr="00C01035">
        <w:rPr>
          <w:rFonts w:ascii="Arial" w:hAnsi="Arial" w:cs="Arial"/>
          <w:color w:val="000000"/>
        </w:rPr>
        <w:t>ECLI:ECLI:EU:C:2020:898</w:t>
      </w:r>
      <w:proofErr w:type="gramEnd"/>
      <w:r w:rsidRPr="00C01035">
        <w:rPr>
          <w:rFonts w:ascii="Arial" w:hAnsi="Arial" w:cs="Arial"/>
          <w:color w:val="000000"/>
        </w:rPr>
        <w:t xml:space="preserve"> </w:t>
      </w:r>
    </w:p>
    <w:p w:rsidR="00D308CD" w:rsidRPr="00C01035" w:rsidRDefault="00622D86">
      <w:pPr>
        <w:widowControl w:val="0"/>
        <w:suppressAutoHyphens/>
        <w:autoSpaceDE w:val="0"/>
        <w:autoSpaceDN w:val="0"/>
        <w:adjustRightInd w:val="0"/>
        <w:spacing w:after="0" w:line="288" w:lineRule="auto"/>
        <w:jc w:val="both"/>
        <w:rPr>
          <w:rFonts w:ascii="Arial" w:hAnsi="Arial" w:cs="Arial"/>
          <w:color w:val="000000"/>
        </w:rPr>
      </w:pPr>
      <w:proofErr w:type="spellStart"/>
      <w:r w:rsidRPr="00C01035">
        <w:rPr>
          <w:rFonts w:ascii="Arial" w:hAnsi="Arial" w:cs="Arial"/>
          <w:b/>
          <w:bCs/>
          <w:color w:val="000000"/>
        </w:rPr>
        <w:t>Jurisdicción</w:t>
      </w:r>
      <w:proofErr w:type="gramStart"/>
      <w:r w:rsidRPr="00C01035">
        <w:rPr>
          <w:rFonts w:ascii="Arial" w:hAnsi="Arial" w:cs="Arial"/>
          <w:b/>
          <w:bCs/>
          <w:color w:val="000000"/>
        </w:rPr>
        <w:t>:</w:t>
      </w:r>
      <w:r w:rsidRPr="00C01035">
        <w:rPr>
          <w:rFonts w:ascii="Arial" w:hAnsi="Arial" w:cs="Arial"/>
          <w:color w:val="000000"/>
        </w:rPr>
        <w:t>Comunitario</w:t>
      </w:r>
      <w:proofErr w:type="spellEnd"/>
      <w:proofErr w:type="gramEnd"/>
    </w:p>
    <w:p w:rsidR="00D308CD" w:rsidRPr="00C01035" w:rsidRDefault="00622D86">
      <w:pPr>
        <w:widowControl w:val="0"/>
        <w:suppressAutoHyphens/>
        <w:autoSpaceDE w:val="0"/>
        <w:autoSpaceDN w:val="0"/>
        <w:adjustRightInd w:val="0"/>
        <w:spacing w:after="0" w:line="288" w:lineRule="auto"/>
        <w:jc w:val="both"/>
        <w:rPr>
          <w:rFonts w:ascii="Arial" w:hAnsi="Arial" w:cs="Arial"/>
          <w:color w:val="000000"/>
        </w:rPr>
      </w:pPr>
      <w:r w:rsidRPr="00C01035">
        <w:rPr>
          <w:rFonts w:ascii="Arial" w:hAnsi="Arial" w:cs="Arial"/>
          <w:color w:val="000000"/>
        </w:rPr>
        <w:t xml:space="preserve">Cuestión prejudicial / </w:t>
      </w:r>
    </w:p>
    <w:p w:rsidR="00D308CD" w:rsidRPr="00C01035" w:rsidRDefault="00622D86">
      <w:pPr>
        <w:widowControl w:val="0"/>
        <w:suppressAutoHyphens/>
        <w:autoSpaceDE w:val="0"/>
        <w:autoSpaceDN w:val="0"/>
        <w:adjustRightInd w:val="0"/>
        <w:spacing w:after="0" w:line="288" w:lineRule="auto"/>
        <w:jc w:val="both"/>
        <w:rPr>
          <w:rFonts w:ascii="Arial" w:hAnsi="Arial" w:cs="Arial"/>
          <w:color w:val="000000"/>
        </w:rPr>
      </w:pPr>
      <w:proofErr w:type="spellStart"/>
      <w:r w:rsidRPr="00C01035">
        <w:rPr>
          <w:rFonts w:ascii="Arial" w:hAnsi="Arial" w:cs="Arial"/>
          <w:b/>
          <w:bCs/>
          <w:color w:val="000000"/>
        </w:rPr>
        <w:t>Ponente</w:t>
      </w:r>
      <w:proofErr w:type="gramStart"/>
      <w:r w:rsidRPr="00C01035">
        <w:rPr>
          <w:rFonts w:ascii="Arial" w:hAnsi="Arial" w:cs="Arial"/>
          <w:b/>
          <w:bCs/>
          <w:color w:val="000000"/>
        </w:rPr>
        <w:t>:</w:t>
      </w:r>
      <w:r w:rsidRPr="00C01035">
        <w:rPr>
          <w:rFonts w:ascii="Arial" w:hAnsi="Arial" w:cs="Arial"/>
          <w:color w:val="000000"/>
        </w:rPr>
        <w:t>M</w:t>
      </w:r>
      <w:proofErr w:type="spellEnd"/>
      <w:proofErr w:type="gramEnd"/>
      <w:r w:rsidRPr="00C01035">
        <w:rPr>
          <w:rFonts w:ascii="Arial" w:hAnsi="Arial" w:cs="Arial"/>
          <w:color w:val="000000"/>
        </w:rPr>
        <w:t xml:space="preserve">. </w:t>
      </w:r>
      <w:proofErr w:type="spellStart"/>
      <w:r w:rsidRPr="00C01035">
        <w:rPr>
          <w:rFonts w:ascii="Arial" w:hAnsi="Arial" w:cs="Arial"/>
          <w:color w:val="000000"/>
        </w:rPr>
        <w:t>Safjan</w:t>
      </w:r>
      <w:proofErr w:type="spellEnd"/>
      <w:r w:rsidRPr="00C01035">
        <w:rPr>
          <w:rFonts w:ascii="Arial" w:hAnsi="Arial" w:cs="Arial"/>
          <w:color w:val="000000"/>
        </w:rPr>
        <w:t xml:space="preserve"> </w:t>
      </w:r>
    </w:p>
    <w:p w:rsidR="00D308CD" w:rsidRPr="00C01035" w:rsidRDefault="00D308CD">
      <w:pPr>
        <w:widowControl w:val="0"/>
        <w:suppressAutoHyphens/>
        <w:autoSpaceDE w:val="0"/>
        <w:autoSpaceDN w:val="0"/>
        <w:adjustRightInd w:val="0"/>
        <w:spacing w:after="0" w:line="288" w:lineRule="auto"/>
        <w:jc w:val="both"/>
        <w:rPr>
          <w:rFonts w:ascii="Arial" w:hAnsi="Arial" w:cs="Arial"/>
          <w:color w:val="000000"/>
        </w:rPr>
      </w:pPr>
    </w:p>
    <w:p w:rsidR="00D308CD" w:rsidRPr="00C01035" w:rsidRDefault="00622D86" w:rsidP="00C01035">
      <w:pPr>
        <w:widowControl w:val="0"/>
        <w:suppressAutoHyphens/>
        <w:autoSpaceDE w:val="0"/>
        <w:autoSpaceDN w:val="0"/>
        <w:adjustRightInd w:val="0"/>
        <w:spacing w:before="80" w:after="80" w:line="288" w:lineRule="auto"/>
        <w:rPr>
          <w:rFonts w:ascii="Arial" w:hAnsi="Arial" w:cs="Arial"/>
          <w:b/>
          <w:bCs/>
          <w:color w:val="000000"/>
        </w:rPr>
      </w:pPr>
      <w:r w:rsidRPr="00C01035">
        <w:rPr>
          <w:rFonts w:ascii="Arial" w:hAnsi="Arial" w:cs="Arial"/>
          <w:b/>
          <w:bCs/>
          <w:color w:val="000000"/>
        </w:rPr>
        <w:t>SENTENCIA DEL TRIBUNAL DE JUSTICIA (Sala Primera)</w:t>
      </w:r>
      <w:r w:rsidR="00C01035" w:rsidRPr="00C01035">
        <w:rPr>
          <w:rFonts w:ascii="Arial" w:hAnsi="Arial" w:cs="Arial"/>
          <w:b/>
          <w:bCs/>
          <w:color w:val="000000"/>
        </w:rPr>
        <w:t xml:space="preserve"> </w:t>
      </w:r>
      <w:r w:rsidRPr="00C01035">
        <w:rPr>
          <w:rFonts w:ascii="Arial" w:hAnsi="Arial" w:cs="Arial"/>
          <w:b/>
          <w:bCs/>
          <w:color w:val="000000"/>
        </w:rPr>
        <w:t>de 11 de noviembre de 2020 (*)</w:t>
      </w:r>
    </w:p>
    <w:p w:rsidR="00D308CD" w:rsidRPr="00C01035" w:rsidRDefault="00C01035" w:rsidP="00C01035">
      <w:pPr>
        <w:widowControl w:val="0"/>
        <w:suppressAutoHyphens/>
        <w:autoSpaceDE w:val="0"/>
        <w:autoSpaceDN w:val="0"/>
        <w:adjustRightInd w:val="0"/>
        <w:spacing w:before="80" w:after="80" w:line="288" w:lineRule="auto"/>
        <w:jc w:val="both"/>
        <w:rPr>
          <w:rFonts w:ascii="Arial" w:hAnsi="Arial" w:cs="Arial"/>
          <w:color w:val="000000"/>
        </w:rPr>
      </w:pPr>
      <w:r w:rsidRPr="00C368F7">
        <w:rPr>
          <w:rStyle w:val="normaltextrun"/>
          <w:rFonts w:ascii="Arial" w:hAnsi="Arial" w:cs="Arial"/>
          <w:color w:val="000000"/>
          <w:bdr w:val="none" w:sz="0" w:space="0" w:color="auto" w:frame="1"/>
        </w:rPr>
        <w:t>«</w:t>
      </w:r>
      <w:r w:rsidR="00622D86" w:rsidRPr="00C01035">
        <w:rPr>
          <w:rFonts w:ascii="Arial" w:hAnsi="Arial" w:cs="Arial"/>
          <w:color w:val="000000"/>
        </w:rPr>
        <w:t>Procedimiento prejudicial — Política social — Despidos colectivos —</w:t>
      </w:r>
      <w:r w:rsidR="00622D86" w:rsidRPr="00C01035">
        <w:rPr>
          <w:rFonts w:ascii="Arial" w:hAnsi="Arial" w:cs="Arial"/>
          <w:color w:val="0000FF"/>
          <w:u w:val="single"/>
        </w:rPr>
        <w:t xml:space="preserve"> </w:t>
      </w:r>
      <w:r w:rsidR="00622D86" w:rsidRPr="00C01035">
        <w:rPr>
          <w:rFonts w:ascii="Arial" w:hAnsi="Arial" w:cs="Arial"/>
          <w:u w:val="single"/>
        </w:rPr>
        <w:t>Directiva 98/59/CE (</w:t>
      </w:r>
      <w:proofErr w:type="spellStart"/>
      <w:r w:rsidR="00622D86" w:rsidRPr="00C01035">
        <w:rPr>
          <w:rFonts w:ascii="Arial" w:hAnsi="Arial" w:cs="Arial"/>
          <w:u w:val="single"/>
        </w:rPr>
        <w:t>LCEur</w:t>
      </w:r>
      <w:proofErr w:type="spellEnd"/>
      <w:r w:rsidR="00622D86" w:rsidRPr="00C01035">
        <w:rPr>
          <w:rFonts w:ascii="Arial" w:hAnsi="Arial" w:cs="Arial"/>
          <w:u w:val="single"/>
        </w:rPr>
        <w:t xml:space="preserve"> 1998, 2531) </w:t>
      </w:r>
      <w:r w:rsidR="00622D86" w:rsidRPr="00C01035">
        <w:rPr>
          <w:rFonts w:ascii="Arial" w:hAnsi="Arial" w:cs="Arial"/>
          <w:color w:val="000000"/>
        </w:rPr>
        <w:t>— Artículo 1, apartado 1, párrafo primero, letra a) — Concepto de "despido colectivo" — Métodos de cálculo del número de despidos — Período de referencia que debe tomarse en consideración»</w:t>
      </w:r>
    </w:p>
    <w:p w:rsidR="00D308CD" w:rsidRPr="00C01035" w:rsidRDefault="00622D86" w:rsidP="00C01035">
      <w:pPr>
        <w:widowControl w:val="0"/>
        <w:suppressAutoHyphens/>
        <w:autoSpaceDE w:val="0"/>
        <w:autoSpaceDN w:val="0"/>
        <w:adjustRightInd w:val="0"/>
        <w:spacing w:before="80" w:after="80" w:line="288" w:lineRule="auto"/>
        <w:jc w:val="both"/>
        <w:rPr>
          <w:rFonts w:ascii="Arial" w:hAnsi="Arial" w:cs="Arial"/>
          <w:color w:val="000000"/>
        </w:rPr>
      </w:pPr>
      <w:r w:rsidRPr="00C01035">
        <w:rPr>
          <w:rFonts w:ascii="Arial" w:hAnsi="Arial" w:cs="Arial"/>
        </w:rPr>
        <w:t>En el asunto C-300/19,</w:t>
      </w:r>
      <w:r w:rsidR="00C01035">
        <w:rPr>
          <w:rFonts w:ascii="Arial" w:hAnsi="Arial" w:cs="Arial"/>
        </w:rPr>
        <w:t xml:space="preserve"> </w:t>
      </w:r>
      <w:r w:rsidRPr="00C01035">
        <w:rPr>
          <w:rFonts w:ascii="Arial" w:hAnsi="Arial" w:cs="Arial"/>
        </w:rPr>
        <w:t>que tiene por objeto una petición de decisión prejudicial planteada, con arreglo al artículo 267</w:t>
      </w:r>
      <w:r w:rsidRPr="00C01035">
        <w:rPr>
          <w:rFonts w:ascii="Arial" w:hAnsi="Arial" w:cs="Arial"/>
          <w:u w:val="single"/>
        </w:rPr>
        <w:t xml:space="preserve"> TFUE</w:t>
      </w:r>
      <w:r w:rsidRPr="00C01035">
        <w:rPr>
          <w:rFonts w:ascii="Arial" w:hAnsi="Arial" w:cs="Arial"/>
        </w:rPr>
        <w:t>, por el Juzgado de lo Social n</w:t>
      </w:r>
      <w:proofErr w:type="gramStart"/>
      <w:r w:rsidRPr="00C01035">
        <w:rPr>
          <w:rFonts w:ascii="Arial" w:hAnsi="Arial" w:cs="Arial"/>
        </w:rPr>
        <w:t>.º</w:t>
      </w:r>
      <w:proofErr w:type="gramEnd"/>
      <w:r w:rsidRPr="00C01035">
        <w:rPr>
          <w:rFonts w:ascii="Arial" w:hAnsi="Arial" w:cs="Arial"/>
        </w:rPr>
        <w:t xml:space="preserve"> 3 de Barcelona, mediante</w:t>
      </w:r>
      <w:r w:rsidRPr="00C01035">
        <w:rPr>
          <w:rFonts w:ascii="Arial" w:hAnsi="Arial" w:cs="Arial"/>
          <w:u w:val="single"/>
        </w:rPr>
        <w:t xml:space="preserve"> auto de 25 de marzo de 2019</w:t>
      </w:r>
      <w:r w:rsidRPr="00C01035">
        <w:rPr>
          <w:rFonts w:ascii="Arial" w:hAnsi="Arial" w:cs="Arial"/>
        </w:rPr>
        <w:t xml:space="preserve">, recibido </w:t>
      </w:r>
      <w:r w:rsidRPr="00C01035">
        <w:rPr>
          <w:rFonts w:ascii="Arial" w:hAnsi="Arial" w:cs="Arial"/>
          <w:color w:val="000000"/>
        </w:rPr>
        <w:t>en el Tribunal de Justicia el 12 de abril de 2019, en el procedimiento entre</w:t>
      </w:r>
    </w:p>
    <w:p w:rsidR="00C01035" w:rsidRDefault="00C01035" w:rsidP="00C01035">
      <w:pPr>
        <w:widowControl w:val="0"/>
        <w:suppressAutoHyphens/>
        <w:autoSpaceDE w:val="0"/>
        <w:autoSpaceDN w:val="0"/>
        <w:adjustRightInd w:val="0"/>
        <w:spacing w:before="80" w:after="80" w:line="288" w:lineRule="auto"/>
        <w:rPr>
          <w:rFonts w:ascii="Arial" w:hAnsi="Arial" w:cs="Arial"/>
          <w:b/>
          <w:bCs/>
          <w:color w:val="000000"/>
        </w:rPr>
      </w:pPr>
    </w:p>
    <w:p w:rsidR="00C01035" w:rsidRDefault="00622D86" w:rsidP="00C01035">
      <w:pPr>
        <w:widowControl w:val="0"/>
        <w:suppressAutoHyphens/>
        <w:autoSpaceDE w:val="0"/>
        <w:autoSpaceDN w:val="0"/>
        <w:adjustRightInd w:val="0"/>
        <w:spacing w:before="80" w:after="80" w:line="288" w:lineRule="auto"/>
        <w:rPr>
          <w:rFonts w:ascii="Arial" w:hAnsi="Arial" w:cs="Arial"/>
          <w:color w:val="000000"/>
        </w:rPr>
      </w:pPr>
      <w:r w:rsidRPr="00C01035">
        <w:rPr>
          <w:rFonts w:ascii="Arial" w:hAnsi="Arial" w:cs="Arial"/>
          <w:color w:val="000000"/>
        </w:rPr>
        <w:t>EL TRIB</w:t>
      </w:r>
      <w:r w:rsidR="00C01035">
        <w:rPr>
          <w:rFonts w:ascii="Arial" w:hAnsi="Arial" w:cs="Arial"/>
          <w:color w:val="000000"/>
        </w:rPr>
        <w:t>UNAL DE JUSTICIA (Sala Primera)</w:t>
      </w:r>
    </w:p>
    <w:p w:rsidR="00C01035" w:rsidRDefault="00C01035" w:rsidP="00C01035">
      <w:pPr>
        <w:widowControl w:val="0"/>
        <w:suppressAutoHyphens/>
        <w:autoSpaceDE w:val="0"/>
        <w:autoSpaceDN w:val="0"/>
        <w:adjustRightInd w:val="0"/>
        <w:spacing w:after="0" w:line="288" w:lineRule="auto"/>
        <w:rPr>
          <w:rFonts w:ascii="Arial" w:hAnsi="Arial" w:cs="Arial"/>
          <w:color w:val="000000"/>
        </w:rPr>
      </w:pPr>
      <w:r>
        <w:rPr>
          <w:rFonts w:ascii="Arial" w:hAnsi="Arial" w:cs="Arial"/>
          <w:color w:val="000000"/>
        </w:rPr>
        <w:t>Integrado por;</w:t>
      </w:r>
    </w:p>
    <w:p w:rsidR="00C01035" w:rsidRDefault="00622D86" w:rsidP="00C01035">
      <w:pPr>
        <w:widowControl w:val="0"/>
        <w:suppressAutoHyphens/>
        <w:autoSpaceDE w:val="0"/>
        <w:autoSpaceDN w:val="0"/>
        <w:adjustRightInd w:val="0"/>
        <w:spacing w:after="0" w:line="288" w:lineRule="auto"/>
        <w:rPr>
          <w:rFonts w:ascii="Arial" w:hAnsi="Arial" w:cs="Arial"/>
          <w:color w:val="000000"/>
        </w:rPr>
      </w:pPr>
      <w:r w:rsidRPr="00C01035">
        <w:rPr>
          <w:rFonts w:ascii="Arial" w:hAnsi="Arial" w:cs="Arial"/>
          <w:color w:val="000000"/>
        </w:rPr>
        <w:t>Sr. J.-C.</w:t>
      </w:r>
      <w:r w:rsidR="00C01035">
        <w:rPr>
          <w:rFonts w:ascii="Arial" w:hAnsi="Arial" w:cs="Arial"/>
          <w:color w:val="000000"/>
        </w:rPr>
        <w:t xml:space="preserve"> </w:t>
      </w:r>
      <w:proofErr w:type="spellStart"/>
      <w:r w:rsidR="00C01035">
        <w:rPr>
          <w:rFonts w:ascii="Arial" w:hAnsi="Arial" w:cs="Arial"/>
          <w:color w:val="000000"/>
        </w:rPr>
        <w:t>Bonichot</w:t>
      </w:r>
      <w:proofErr w:type="spellEnd"/>
      <w:r w:rsidR="00C01035">
        <w:rPr>
          <w:rFonts w:ascii="Arial" w:hAnsi="Arial" w:cs="Arial"/>
          <w:color w:val="000000"/>
        </w:rPr>
        <w:t>, Presidente de Sala</w:t>
      </w:r>
    </w:p>
    <w:p w:rsidR="00C01035" w:rsidRDefault="00622D86" w:rsidP="00C01035">
      <w:pPr>
        <w:widowControl w:val="0"/>
        <w:suppressAutoHyphens/>
        <w:autoSpaceDE w:val="0"/>
        <w:autoSpaceDN w:val="0"/>
        <w:adjustRightInd w:val="0"/>
        <w:spacing w:after="0" w:line="288" w:lineRule="auto"/>
        <w:rPr>
          <w:rFonts w:ascii="Arial" w:hAnsi="Arial" w:cs="Arial"/>
          <w:color w:val="000000"/>
        </w:rPr>
      </w:pPr>
      <w:r w:rsidRPr="00C01035">
        <w:rPr>
          <w:rFonts w:ascii="Arial" w:hAnsi="Arial" w:cs="Arial"/>
          <w:color w:val="000000"/>
        </w:rPr>
        <w:t xml:space="preserve">Sr. L. </w:t>
      </w:r>
      <w:proofErr w:type="spellStart"/>
      <w:r w:rsidRPr="00C01035">
        <w:rPr>
          <w:rFonts w:ascii="Arial" w:hAnsi="Arial" w:cs="Arial"/>
          <w:color w:val="000000"/>
        </w:rPr>
        <w:t>Bay</w:t>
      </w:r>
      <w:proofErr w:type="spellEnd"/>
      <w:r w:rsidRPr="00C01035">
        <w:rPr>
          <w:rFonts w:ascii="Arial" w:hAnsi="Arial" w:cs="Arial"/>
          <w:color w:val="000000"/>
        </w:rPr>
        <w:t xml:space="preserve"> </w:t>
      </w:r>
      <w:proofErr w:type="spellStart"/>
      <w:r w:rsidR="00C01035">
        <w:rPr>
          <w:rFonts w:ascii="Arial" w:hAnsi="Arial" w:cs="Arial"/>
          <w:color w:val="000000"/>
        </w:rPr>
        <w:t>Larsen</w:t>
      </w:r>
      <w:proofErr w:type="spellEnd"/>
      <w:r w:rsidR="00C01035">
        <w:rPr>
          <w:rFonts w:ascii="Arial" w:hAnsi="Arial" w:cs="Arial"/>
          <w:color w:val="000000"/>
        </w:rPr>
        <w:t xml:space="preserve">, la Sra. C. </w:t>
      </w:r>
      <w:proofErr w:type="spellStart"/>
      <w:r w:rsidR="00C01035">
        <w:rPr>
          <w:rFonts w:ascii="Arial" w:hAnsi="Arial" w:cs="Arial"/>
          <w:color w:val="000000"/>
        </w:rPr>
        <w:t>Toader</w:t>
      </w:r>
      <w:proofErr w:type="spellEnd"/>
      <w:r w:rsidR="00C01035">
        <w:rPr>
          <w:rFonts w:ascii="Arial" w:hAnsi="Arial" w:cs="Arial"/>
          <w:color w:val="000000"/>
        </w:rPr>
        <w:t xml:space="preserve"> </w:t>
      </w:r>
    </w:p>
    <w:p w:rsidR="00D308CD" w:rsidRPr="00C01035" w:rsidRDefault="00622D86" w:rsidP="00C01035">
      <w:pPr>
        <w:widowControl w:val="0"/>
        <w:suppressAutoHyphens/>
        <w:autoSpaceDE w:val="0"/>
        <w:autoSpaceDN w:val="0"/>
        <w:adjustRightInd w:val="0"/>
        <w:spacing w:after="0" w:line="288" w:lineRule="auto"/>
        <w:rPr>
          <w:rFonts w:ascii="Arial" w:hAnsi="Arial" w:cs="Arial"/>
          <w:color w:val="000000"/>
        </w:rPr>
      </w:pPr>
      <w:r w:rsidRPr="00C01035">
        <w:rPr>
          <w:rFonts w:ascii="Arial" w:hAnsi="Arial" w:cs="Arial"/>
          <w:color w:val="000000"/>
        </w:rPr>
        <w:t xml:space="preserve">Sres. M. </w:t>
      </w:r>
      <w:proofErr w:type="spellStart"/>
      <w:r w:rsidR="00C01035">
        <w:rPr>
          <w:rFonts w:ascii="Arial" w:hAnsi="Arial" w:cs="Arial"/>
          <w:color w:val="000000"/>
        </w:rPr>
        <w:t>Safjan</w:t>
      </w:r>
      <w:proofErr w:type="spellEnd"/>
      <w:r w:rsidR="00C01035">
        <w:rPr>
          <w:rFonts w:ascii="Arial" w:hAnsi="Arial" w:cs="Arial"/>
          <w:color w:val="000000"/>
        </w:rPr>
        <w:t xml:space="preserve"> (Ponente) y N. </w:t>
      </w:r>
      <w:proofErr w:type="spellStart"/>
      <w:r w:rsidR="00C01035">
        <w:rPr>
          <w:rFonts w:ascii="Arial" w:hAnsi="Arial" w:cs="Arial"/>
          <w:color w:val="000000"/>
        </w:rPr>
        <w:t>Jääskinen</w:t>
      </w:r>
      <w:proofErr w:type="spellEnd"/>
      <w:r w:rsidR="00C01035">
        <w:rPr>
          <w:rFonts w:ascii="Arial" w:hAnsi="Arial" w:cs="Arial"/>
          <w:color w:val="000000"/>
        </w:rPr>
        <w:t xml:space="preserve"> </w:t>
      </w:r>
      <w:r w:rsidRPr="00C01035">
        <w:rPr>
          <w:rFonts w:ascii="Arial" w:hAnsi="Arial" w:cs="Arial"/>
          <w:color w:val="000000"/>
        </w:rPr>
        <w:t>Jueces;</w:t>
      </w:r>
    </w:p>
    <w:p w:rsidR="00D308CD" w:rsidRPr="00C01035" w:rsidRDefault="00622D86" w:rsidP="00C01035">
      <w:pPr>
        <w:widowControl w:val="0"/>
        <w:suppressAutoHyphens/>
        <w:autoSpaceDE w:val="0"/>
        <w:autoSpaceDN w:val="0"/>
        <w:adjustRightInd w:val="0"/>
        <w:spacing w:after="0" w:line="288" w:lineRule="auto"/>
        <w:jc w:val="both"/>
        <w:rPr>
          <w:rFonts w:ascii="Arial" w:hAnsi="Arial" w:cs="Arial"/>
          <w:color w:val="000000"/>
        </w:rPr>
      </w:pPr>
      <w:r w:rsidRPr="00C01035">
        <w:rPr>
          <w:rFonts w:ascii="Arial" w:hAnsi="Arial" w:cs="Arial"/>
          <w:color w:val="000000"/>
        </w:rPr>
        <w:t xml:space="preserve">Abogado General: Sr. M. </w:t>
      </w:r>
      <w:proofErr w:type="spellStart"/>
      <w:r w:rsidRPr="00C01035">
        <w:rPr>
          <w:rFonts w:ascii="Arial" w:hAnsi="Arial" w:cs="Arial"/>
          <w:color w:val="000000"/>
        </w:rPr>
        <w:t>Bobek</w:t>
      </w:r>
      <w:proofErr w:type="spellEnd"/>
      <w:r w:rsidRPr="00C01035">
        <w:rPr>
          <w:rFonts w:ascii="Arial" w:hAnsi="Arial" w:cs="Arial"/>
          <w:color w:val="000000"/>
        </w:rPr>
        <w:t>;</w:t>
      </w:r>
    </w:p>
    <w:p w:rsidR="00C01035" w:rsidRDefault="00622D86" w:rsidP="00C01035">
      <w:pPr>
        <w:widowControl w:val="0"/>
        <w:suppressAutoHyphens/>
        <w:autoSpaceDE w:val="0"/>
        <w:autoSpaceDN w:val="0"/>
        <w:adjustRightInd w:val="0"/>
        <w:spacing w:after="0" w:line="288" w:lineRule="auto"/>
        <w:jc w:val="both"/>
        <w:rPr>
          <w:rFonts w:ascii="Arial" w:hAnsi="Arial" w:cs="Arial"/>
          <w:color w:val="000000"/>
        </w:rPr>
      </w:pPr>
      <w:r w:rsidRPr="00C01035">
        <w:rPr>
          <w:rFonts w:ascii="Arial" w:hAnsi="Arial" w:cs="Arial"/>
          <w:color w:val="000000"/>
        </w:rPr>
        <w:t xml:space="preserve">Secretario: Sr. A. </w:t>
      </w:r>
      <w:proofErr w:type="spellStart"/>
      <w:r w:rsidRPr="00C01035">
        <w:rPr>
          <w:rFonts w:ascii="Arial" w:hAnsi="Arial" w:cs="Arial"/>
          <w:color w:val="000000"/>
        </w:rPr>
        <w:t>Calot</w:t>
      </w:r>
      <w:proofErr w:type="spellEnd"/>
      <w:r w:rsidRPr="00C01035">
        <w:rPr>
          <w:rFonts w:ascii="Arial" w:hAnsi="Arial" w:cs="Arial"/>
          <w:color w:val="000000"/>
        </w:rPr>
        <w:t xml:space="preserve"> Escobar;</w:t>
      </w:r>
    </w:p>
    <w:p w:rsidR="00D308CD" w:rsidRPr="00C01035" w:rsidRDefault="00622D86" w:rsidP="00C01035">
      <w:pPr>
        <w:widowControl w:val="0"/>
        <w:suppressAutoHyphens/>
        <w:autoSpaceDE w:val="0"/>
        <w:autoSpaceDN w:val="0"/>
        <w:adjustRightInd w:val="0"/>
        <w:spacing w:after="0" w:line="288" w:lineRule="auto"/>
        <w:jc w:val="both"/>
        <w:rPr>
          <w:rFonts w:ascii="Arial" w:hAnsi="Arial" w:cs="Arial"/>
          <w:color w:val="000000"/>
        </w:rPr>
      </w:pPr>
      <w:proofErr w:type="gramStart"/>
      <w:r w:rsidRPr="00C01035">
        <w:rPr>
          <w:rFonts w:ascii="Arial" w:hAnsi="Arial" w:cs="Arial"/>
          <w:color w:val="000000"/>
        </w:rPr>
        <w:t>habiendo</w:t>
      </w:r>
      <w:proofErr w:type="gramEnd"/>
      <w:r w:rsidRPr="00C01035">
        <w:rPr>
          <w:rFonts w:ascii="Arial" w:hAnsi="Arial" w:cs="Arial"/>
          <w:color w:val="000000"/>
        </w:rPr>
        <w:t xml:space="preserve"> considerado los escritos obrantes en autos;</w:t>
      </w:r>
      <w:r w:rsidR="00C01035">
        <w:rPr>
          <w:rFonts w:ascii="Arial" w:hAnsi="Arial" w:cs="Arial"/>
          <w:color w:val="000000"/>
        </w:rPr>
        <w:t xml:space="preserve"> </w:t>
      </w:r>
      <w:r w:rsidRPr="00C01035">
        <w:rPr>
          <w:rFonts w:ascii="Arial" w:hAnsi="Arial" w:cs="Arial"/>
          <w:color w:val="000000"/>
        </w:rPr>
        <w:t>consideradas las observaciones presentadas:</w:t>
      </w:r>
    </w:p>
    <w:p w:rsidR="00D308CD" w:rsidRPr="00C01035" w:rsidRDefault="00622D86" w:rsidP="00A943A8">
      <w:pPr>
        <w:widowControl w:val="0"/>
        <w:suppressAutoHyphens/>
        <w:autoSpaceDE w:val="0"/>
        <w:autoSpaceDN w:val="0"/>
        <w:adjustRightInd w:val="0"/>
        <w:spacing w:after="0" w:line="288" w:lineRule="auto"/>
        <w:ind w:left="709"/>
        <w:jc w:val="both"/>
        <w:rPr>
          <w:rFonts w:ascii="Arial" w:hAnsi="Arial" w:cs="Arial"/>
          <w:color w:val="000000"/>
        </w:rPr>
      </w:pPr>
      <w:r w:rsidRPr="00C01035">
        <w:rPr>
          <w:rFonts w:ascii="Arial" w:hAnsi="Arial" w:cs="Arial"/>
          <w:color w:val="000000"/>
        </w:rPr>
        <w:t xml:space="preserve">– en nombre del Gobierno polaco, por el Sr. B. </w:t>
      </w:r>
      <w:proofErr w:type="spellStart"/>
      <w:r w:rsidRPr="00C01035">
        <w:rPr>
          <w:rFonts w:ascii="Arial" w:hAnsi="Arial" w:cs="Arial"/>
          <w:color w:val="000000"/>
        </w:rPr>
        <w:t>Majczyna</w:t>
      </w:r>
      <w:proofErr w:type="spellEnd"/>
      <w:r w:rsidRPr="00C01035">
        <w:rPr>
          <w:rFonts w:ascii="Arial" w:hAnsi="Arial" w:cs="Arial"/>
          <w:color w:val="000000"/>
        </w:rPr>
        <w:t>, en calidad de agente;</w:t>
      </w:r>
    </w:p>
    <w:p w:rsidR="00A943A8" w:rsidRDefault="00622D86" w:rsidP="00A943A8">
      <w:pPr>
        <w:widowControl w:val="0"/>
        <w:suppressAutoHyphens/>
        <w:autoSpaceDE w:val="0"/>
        <w:autoSpaceDN w:val="0"/>
        <w:adjustRightInd w:val="0"/>
        <w:spacing w:after="0" w:line="288" w:lineRule="auto"/>
        <w:ind w:left="851" w:hanging="142"/>
        <w:jc w:val="both"/>
        <w:rPr>
          <w:rFonts w:ascii="Arial" w:hAnsi="Arial" w:cs="Arial"/>
          <w:color w:val="000000"/>
        </w:rPr>
      </w:pPr>
      <w:r w:rsidRPr="00C01035">
        <w:rPr>
          <w:rFonts w:ascii="Arial" w:hAnsi="Arial" w:cs="Arial"/>
          <w:color w:val="000000"/>
        </w:rPr>
        <w:t xml:space="preserve">– en nombre de la Comisión Europea, por el Sr. B.-R. </w:t>
      </w:r>
      <w:proofErr w:type="spellStart"/>
      <w:r w:rsidRPr="00C01035">
        <w:rPr>
          <w:rFonts w:ascii="Arial" w:hAnsi="Arial" w:cs="Arial"/>
          <w:color w:val="000000"/>
        </w:rPr>
        <w:t>Killmann</w:t>
      </w:r>
      <w:proofErr w:type="spellEnd"/>
      <w:r w:rsidRPr="00C01035">
        <w:rPr>
          <w:rFonts w:ascii="Arial" w:hAnsi="Arial" w:cs="Arial"/>
          <w:color w:val="000000"/>
        </w:rPr>
        <w:t xml:space="preserve"> y la Sra. S. Pardo </w:t>
      </w:r>
      <w:proofErr w:type="spellStart"/>
      <w:r w:rsidRPr="00C01035">
        <w:rPr>
          <w:rFonts w:ascii="Arial" w:hAnsi="Arial" w:cs="Arial"/>
          <w:color w:val="000000"/>
        </w:rPr>
        <w:t>Quintillán</w:t>
      </w:r>
      <w:proofErr w:type="spellEnd"/>
      <w:r w:rsidRPr="00C01035">
        <w:rPr>
          <w:rFonts w:ascii="Arial" w:hAnsi="Arial" w:cs="Arial"/>
          <w:color w:val="000000"/>
        </w:rPr>
        <w:t>, en calidad de agentes;</w:t>
      </w:r>
      <w:r w:rsidR="00C01035">
        <w:rPr>
          <w:rFonts w:ascii="Arial" w:hAnsi="Arial" w:cs="Arial"/>
          <w:color w:val="000000"/>
        </w:rPr>
        <w:t xml:space="preserve"> </w:t>
      </w:r>
    </w:p>
    <w:p w:rsidR="00A943A8" w:rsidRDefault="00A943A8" w:rsidP="00A943A8">
      <w:pPr>
        <w:widowControl w:val="0"/>
        <w:suppressAutoHyphens/>
        <w:autoSpaceDE w:val="0"/>
        <w:autoSpaceDN w:val="0"/>
        <w:adjustRightInd w:val="0"/>
        <w:spacing w:after="0" w:line="288" w:lineRule="auto"/>
        <w:ind w:left="851" w:hanging="142"/>
        <w:jc w:val="both"/>
        <w:rPr>
          <w:rFonts w:ascii="Arial" w:hAnsi="Arial" w:cs="Arial"/>
          <w:color w:val="000000"/>
        </w:rPr>
      </w:pPr>
    </w:p>
    <w:p w:rsidR="00D308CD" w:rsidRDefault="00622D86" w:rsidP="00A943A8">
      <w:pPr>
        <w:widowControl w:val="0"/>
        <w:suppressAutoHyphens/>
        <w:autoSpaceDE w:val="0"/>
        <w:autoSpaceDN w:val="0"/>
        <w:adjustRightInd w:val="0"/>
        <w:spacing w:before="80" w:after="80" w:line="288" w:lineRule="auto"/>
        <w:jc w:val="both"/>
        <w:rPr>
          <w:rFonts w:ascii="Arial" w:hAnsi="Arial" w:cs="Arial"/>
          <w:color w:val="000000"/>
        </w:rPr>
      </w:pPr>
      <w:proofErr w:type="gramStart"/>
      <w:r w:rsidRPr="00C01035">
        <w:rPr>
          <w:rFonts w:ascii="Arial" w:hAnsi="Arial" w:cs="Arial"/>
          <w:color w:val="000000"/>
        </w:rPr>
        <w:t>oídas</w:t>
      </w:r>
      <w:proofErr w:type="gramEnd"/>
      <w:r w:rsidRPr="00C01035">
        <w:rPr>
          <w:rFonts w:ascii="Arial" w:hAnsi="Arial" w:cs="Arial"/>
          <w:color w:val="000000"/>
        </w:rPr>
        <w:t xml:space="preserve"> las conclusiones del Abogado General, presentadas en audiencia pública el 11 de junio de 2020;dicta la siguiente</w:t>
      </w:r>
      <w:r w:rsidR="00A943A8">
        <w:rPr>
          <w:rFonts w:ascii="Arial" w:hAnsi="Arial" w:cs="Arial"/>
          <w:color w:val="000000"/>
        </w:rPr>
        <w:t>:</w:t>
      </w:r>
    </w:p>
    <w:p w:rsidR="00A943A8" w:rsidRDefault="00A943A8" w:rsidP="00A943A8">
      <w:pPr>
        <w:widowControl w:val="0"/>
        <w:suppressAutoHyphens/>
        <w:autoSpaceDE w:val="0"/>
        <w:autoSpaceDN w:val="0"/>
        <w:adjustRightInd w:val="0"/>
        <w:spacing w:before="80" w:after="80" w:line="288" w:lineRule="auto"/>
        <w:jc w:val="both"/>
        <w:rPr>
          <w:rFonts w:ascii="Arial" w:hAnsi="Arial" w:cs="Arial"/>
          <w:color w:val="000000"/>
        </w:rPr>
      </w:pPr>
    </w:p>
    <w:p w:rsidR="00A943A8" w:rsidRDefault="00A943A8" w:rsidP="00A943A8">
      <w:pPr>
        <w:widowControl w:val="0"/>
        <w:suppressAutoHyphens/>
        <w:autoSpaceDE w:val="0"/>
        <w:autoSpaceDN w:val="0"/>
        <w:adjustRightInd w:val="0"/>
        <w:spacing w:before="80" w:after="80" w:line="288" w:lineRule="auto"/>
        <w:jc w:val="both"/>
        <w:rPr>
          <w:rFonts w:ascii="Arial" w:hAnsi="Arial" w:cs="Arial"/>
          <w:color w:val="000000"/>
        </w:rPr>
      </w:pPr>
    </w:p>
    <w:p w:rsidR="00A943A8" w:rsidRPr="00C01035" w:rsidRDefault="00A943A8" w:rsidP="00A943A8">
      <w:pPr>
        <w:widowControl w:val="0"/>
        <w:suppressAutoHyphens/>
        <w:autoSpaceDE w:val="0"/>
        <w:autoSpaceDN w:val="0"/>
        <w:adjustRightInd w:val="0"/>
        <w:spacing w:before="80" w:after="80" w:line="288" w:lineRule="auto"/>
        <w:jc w:val="both"/>
        <w:rPr>
          <w:rFonts w:ascii="Arial" w:hAnsi="Arial" w:cs="Arial"/>
          <w:color w:val="000000"/>
        </w:rPr>
      </w:pPr>
    </w:p>
    <w:p w:rsidR="00A943A8" w:rsidRDefault="00622D86" w:rsidP="00A943A8">
      <w:pPr>
        <w:pStyle w:val="paragraph"/>
        <w:spacing w:before="0" w:beforeAutospacing="0" w:after="0" w:afterAutospacing="0" w:line="276" w:lineRule="auto"/>
        <w:jc w:val="both"/>
        <w:textAlignment w:val="baseline"/>
        <w:rPr>
          <w:rStyle w:val="normaltextrun"/>
          <w:rFonts w:ascii="Arial" w:hAnsi="Arial" w:cs="Arial"/>
          <w:b/>
          <w:bCs/>
          <w:color w:val="0070C0"/>
          <w:lang w:val="es-ES"/>
        </w:rPr>
      </w:pPr>
      <w:r w:rsidRPr="00A943A8">
        <w:rPr>
          <w:rStyle w:val="normaltextrun"/>
          <w:rFonts w:ascii="Arial" w:hAnsi="Arial" w:cs="Arial"/>
          <w:b/>
          <w:bCs/>
          <w:color w:val="0070C0"/>
          <w:lang w:val="es-ES"/>
        </w:rPr>
        <w:lastRenderedPageBreak/>
        <w:t>Sentencia</w:t>
      </w:r>
    </w:p>
    <w:p w:rsidR="00A943A8" w:rsidRPr="00A943A8" w:rsidRDefault="00A943A8" w:rsidP="00A943A8">
      <w:pPr>
        <w:pStyle w:val="paragraph"/>
        <w:spacing w:before="0" w:beforeAutospacing="0" w:after="0" w:afterAutospacing="0" w:line="276" w:lineRule="auto"/>
        <w:jc w:val="both"/>
        <w:textAlignment w:val="baseline"/>
        <w:rPr>
          <w:rStyle w:val="normaltextrun"/>
          <w:rFonts w:ascii="Arial" w:hAnsi="Arial" w:cs="Arial"/>
          <w:b/>
          <w:bCs/>
          <w:color w:val="0070C0"/>
          <w:lang w:val="es-ES"/>
        </w:rPr>
      </w:pPr>
    </w:p>
    <w:p w:rsidR="00A943A8" w:rsidRPr="00A943A8" w:rsidRDefault="00622D86" w:rsidP="00A943A8">
      <w:pPr>
        <w:widowControl w:val="0"/>
        <w:suppressAutoHyphens/>
        <w:autoSpaceDE w:val="0"/>
        <w:autoSpaceDN w:val="0"/>
        <w:adjustRightInd w:val="0"/>
        <w:spacing w:after="0" w:line="288" w:lineRule="auto"/>
        <w:rPr>
          <w:rFonts w:ascii="Arial" w:hAnsi="Arial" w:cs="Arial"/>
          <w:color w:val="000000"/>
        </w:rPr>
      </w:pPr>
      <w:r w:rsidRPr="00A943A8">
        <w:rPr>
          <w:rFonts w:ascii="Arial" w:hAnsi="Arial" w:cs="Arial"/>
          <w:b/>
          <w:bCs/>
          <w:color w:val="000000"/>
        </w:rPr>
        <w:t>1</w:t>
      </w:r>
    </w:p>
    <w:p w:rsidR="00D308CD" w:rsidRPr="00C01035" w:rsidRDefault="00622D86" w:rsidP="00A943A8">
      <w:pPr>
        <w:widowControl w:val="0"/>
        <w:suppressAutoHyphens/>
        <w:autoSpaceDE w:val="0"/>
        <w:autoSpaceDN w:val="0"/>
        <w:adjustRightInd w:val="0"/>
        <w:spacing w:after="0" w:line="288" w:lineRule="auto"/>
        <w:jc w:val="both"/>
        <w:rPr>
          <w:rFonts w:ascii="Arial" w:hAnsi="Arial" w:cs="Arial"/>
          <w:color w:val="000000"/>
        </w:rPr>
      </w:pPr>
      <w:r w:rsidRPr="00A943A8">
        <w:rPr>
          <w:rFonts w:ascii="Arial" w:hAnsi="Arial" w:cs="Arial"/>
          <w:color w:val="000000"/>
        </w:rPr>
        <w:t>La petición de</w:t>
      </w:r>
      <w:r w:rsidRPr="00A943A8">
        <w:rPr>
          <w:rFonts w:ascii="Arial" w:hAnsi="Arial" w:cs="Arial"/>
          <w:color w:val="000000"/>
          <w:sz w:val="20"/>
        </w:rPr>
        <w:t xml:space="preserve"> </w:t>
      </w:r>
      <w:r w:rsidRPr="00C01035">
        <w:rPr>
          <w:rFonts w:ascii="Arial" w:hAnsi="Arial" w:cs="Arial"/>
          <w:color w:val="000000"/>
        </w:rPr>
        <w:t>decisión prejudicial versa sobre la interpretación del artículo 1, apartado 1, párrafo primero, letra a), de la</w:t>
      </w:r>
      <w:r w:rsidR="00A943A8">
        <w:rPr>
          <w:rFonts w:ascii="Arial" w:hAnsi="Arial" w:cs="Arial"/>
          <w:color w:val="0000FF"/>
          <w:u w:val="single"/>
        </w:rPr>
        <w:t xml:space="preserve"> </w:t>
      </w:r>
      <w:r w:rsidR="00A943A8" w:rsidRPr="00A943A8">
        <w:rPr>
          <w:rFonts w:ascii="Arial" w:hAnsi="Arial" w:cs="Arial"/>
          <w:u w:val="single"/>
        </w:rPr>
        <w:t xml:space="preserve">Directiva 98/59/CE </w:t>
      </w:r>
      <w:r w:rsidRPr="00C01035">
        <w:rPr>
          <w:rFonts w:ascii="Arial" w:hAnsi="Arial" w:cs="Arial"/>
          <w:color w:val="000000"/>
        </w:rPr>
        <w:t>del Consejo, de 20 de julio de 1998, relativa a la aproximación de las legislaciones de los Estados miembros que se refieren a los despidos colectivos (DO 1998, L 225, p. 16).</w:t>
      </w:r>
    </w:p>
    <w:p w:rsidR="00D308CD" w:rsidRPr="00C01035" w:rsidRDefault="00622D86" w:rsidP="00A943A8">
      <w:pPr>
        <w:widowControl w:val="0"/>
        <w:suppressAutoHyphens/>
        <w:autoSpaceDE w:val="0"/>
        <w:autoSpaceDN w:val="0"/>
        <w:adjustRightInd w:val="0"/>
        <w:spacing w:after="0" w:line="288" w:lineRule="auto"/>
        <w:rPr>
          <w:rFonts w:ascii="Arial" w:hAnsi="Arial" w:cs="Arial"/>
          <w:b/>
          <w:bCs/>
          <w:color w:val="000000"/>
        </w:rPr>
      </w:pPr>
      <w:r w:rsidRPr="00C01035">
        <w:rPr>
          <w:rFonts w:ascii="Arial" w:hAnsi="Arial" w:cs="Arial"/>
          <w:b/>
          <w:bCs/>
          <w:color w:val="000000"/>
        </w:rPr>
        <w:t>2</w:t>
      </w:r>
    </w:p>
    <w:p w:rsidR="00D308CD" w:rsidRPr="00C01035" w:rsidRDefault="00622D86" w:rsidP="00A943A8">
      <w:pPr>
        <w:widowControl w:val="0"/>
        <w:suppressAutoHyphens/>
        <w:autoSpaceDE w:val="0"/>
        <w:autoSpaceDN w:val="0"/>
        <w:adjustRightInd w:val="0"/>
        <w:spacing w:before="80" w:after="80" w:line="288" w:lineRule="auto"/>
        <w:jc w:val="both"/>
        <w:rPr>
          <w:rFonts w:ascii="Arial" w:hAnsi="Arial" w:cs="Arial"/>
          <w:color w:val="000000"/>
        </w:rPr>
      </w:pPr>
      <w:r w:rsidRPr="00C01035">
        <w:rPr>
          <w:rFonts w:ascii="Arial" w:hAnsi="Arial" w:cs="Arial"/>
          <w:color w:val="000000"/>
        </w:rPr>
        <w:t xml:space="preserve">Dicha petición se ha presentado en el marco de un litigio entre UQ y </w:t>
      </w:r>
      <w:proofErr w:type="spellStart"/>
      <w:r w:rsidRPr="00C01035">
        <w:rPr>
          <w:rFonts w:ascii="Arial" w:hAnsi="Arial" w:cs="Arial"/>
          <w:color w:val="000000"/>
        </w:rPr>
        <w:t>Marclean</w:t>
      </w:r>
      <w:proofErr w:type="spellEnd"/>
      <w:r w:rsidRPr="00C01035">
        <w:rPr>
          <w:rFonts w:ascii="Arial" w:hAnsi="Arial" w:cs="Arial"/>
          <w:color w:val="000000"/>
        </w:rPr>
        <w:t xml:space="preserve"> Technologies, S. L. U., relativo a la legalidad del despido individual de UQ.</w:t>
      </w:r>
    </w:p>
    <w:p w:rsidR="00A943A8" w:rsidRDefault="00A943A8" w:rsidP="00A943A8">
      <w:pPr>
        <w:pStyle w:val="paragraph"/>
        <w:spacing w:before="0" w:beforeAutospacing="0" w:after="0" w:afterAutospacing="0" w:line="276" w:lineRule="auto"/>
        <w:textAlignment w:val="baseline"/>
        <w:rPr>
          <w:rFonts w:ascii="Arial" w:hAnsi="Arial" w:cs="Arial"/>
          <w:b/>
          <w:bCs/>
          <w:color w:val="000000"/>
          <w:sz w:val="22"/>
          <w:szCs w:val="22"/>
        </w:rPr>
      </w:pPr>
    </w:p>
    <w:p w:rsidR="00D308CD" w:rsidRPr="00A943A8" w:rsidRDefault="00622D86" w:rsidP="00A943A8">
      <w:pPr>
        <w:pStyle w:val="paragraph"/>
        <w:spacing w:before="0" w:beforeAutospacing="0" w:after="0" w:afterAutospacing="0" w:line="276" w:lineRule="auto"/>
        <w:textAlignment w:val="baseline"/>
        <w:rPr>
          <w:rStyle w:val="normaltextrun"/>
          <w:rFonts w:ascii="Arial" w:hAnsi="Arial" w:cs="Arial"/>
          <w:b/>
          <w:bCs/>
          <w:color w:val="0070C0"/>
          <w:lang w:val="es-ES"/>
        </w:rPr>
      </w:pPr>
      <w:r w:rsidRPr="00A943A8">
        <w:rPr>
          <w:rStyle w:val="normaltextrun"/>
          <w:rFonts w:ascii="Arial" w:hAnsi="Arial" w:cs="Arial"/>
          <w:b/>
          <w:bCs/>
          <w:color w:val="0070C0"/>
          <w:lang w:val="es-ES"/>
        </w:rPr>
        <w:t>Marco jurídico</w:t>
      </w:r>
    </w:p>
    <w:p w:rsidR="00D308CD" w:rsidRDefault="00622D86" w:rsidP="00A943A8">
      <w:pPr>
        <w:pStyle w:val="paragraph"/>
        <w:spacing w:before="0" w:beforeAutospacing="0" w:after="0" w:afterAutospacing="0" w:line="276" w:lineRule="auto"/>
        <w:textAlignment w:val="baseline"/>
        <w:rPr>
          <w:rStyle w:val="normaltextrun"/>
          <w:rFonts w:ascii="Arial" w:hAnsi="Arial" w:cs="Arial"/>
          <w:b/>
          <w:bCs/>
          <w:color w:val="0070C0"/>
          <w:lang w:val="es-ES"/>
        </w:rPr>
      </w:pPr>
      <w:r w:rsidRPr="00A943A8">
        <w:rPr>
          <w:rStyle w:val="normaltextrun"/>
          <w:rFonts w:ascii="Arial" w:hAnsi="Arial" w:cs="Arial"/>
          <w:b/>
          <w:bCs/>
          <w:color w:val="0070C0"/>
          <w:lang w:val="es-ES"/>
        </w:rPr>
        <w:t>Derecho de la Unión</w:t>
      </w:r>
    </w:p>
    <w:p w:rsidR="00A943A8" w:rsidRPr="00A943A8" w:rsidRDefault="00A943A8" w:rsidP="00A943A8">
      <w:pPr>
        <w:pStyle w:val="paragraph"/>
        <w:spacing w:before="0" w:beforeAutospacing="0" w:after="0" w:afterAutospacing="0" w:line="276" w:lineRule="auto"/>
        <w:textAlignment w:val="baseline"/>
        <w:rPr>
          <w:rStyle w:val="normaltextrun"/>
          <w:rFonts w:ascii="Arial" w:hAnsi="Arial" w:cs="Arial"/>
          <w:b/>
          <w:bCs/>
          <w:color w:val="0070C0"/>
          <w:lang w:val="es-ES"/>
        </w:rPr>
      </w:pPr>
    </w:p>
    <w:p w:rsidR="00A943A8" w:rsidRPr="00A943A8" w:rsidRDefault="00622D86" w:rsidP="00A943A8">
      <w:pPr>
        <w:widowControl w:val="0"/>
        <w:suppressAutoHyphens/>
        <w:autoSpaceDE w:val="0"/>
        <w:autoSpaceDN w:val="0"/>
        <w:adjustRightInd w:val="0"/>
        <w:spacing w:after="0" w:line="288" w:lineRule="auto"/>
        <w:jc w:val="both"/>
        <w:rPr>
          <w:rFonts w:ascii="Arial" w:hAnsi="Arial" w:cs="Arial"/>
          <w:b/>
          <w:bCs/>
          <w:color w:val="000000"/>
        </w:rPr>
      </w:pPr>
      <w:r w:rsidRPr="00A943A8">
        <w:rPr>
          <w:rFonts w:ascii="Arial" w:hAnsi="Arial" w:cs="Arial"/>
          <w:b/>
          <w:bCs/>
          <w:color w:val="000000"/>
        </w:rPr>
        <w:t>3</w:t>
      </w:r>
    </w:p>
    <w:p w:rsidR="00D308CD" w:rsidRPr="00A943A8" w:rsidRDefault="00622D86" w:rsidP="00A943A8">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color w:val="000000"/>
        </w:rPr>
        <w:t>A tenor de los considerandos 2 a 4, 7 y 8 de la</w:t>
      </w:r>
      <w:r w:rsidRPr="00C01035">
        <w:rPr>
          <w:rFonts w:ascii="Arial" w:hAnsi="Arial" w:cs="Arial"/>
          <w:color w:val="0000FF"/>
          <w:u w:val="single"/>
        </w:rPr>
        <w:t xml:space="preserve"> </w:t>
      </w:r>
      <w:r w:rsidRPr="00A943A8">
        <w:rPr>
          <w:rFonts w:ascii="Arial" w:hAnsi="Arial" w:cs="Arial"/>
          <w:u w:val="single"/>
        </w:rPr>
        <w:t>Directiva 98/59</w:t>
      </w:r>
      <w:r w:rsidRPr="00A943A8">
        <w:rPr>
          <w:rFonts w:ascii="Arial" w:hAnsi="Arial" w:cs="Arial"/>
        </w:rPr>
        <w:t>:</w:t>
      </w:r>
    </w:p>
    <w:p w:rsidR="00D308CD" w:rsidRPr="00C01035" w:rsidRDefault="00622D86" w:rsidP="00A943A8">
      <w:pPr>
        <w:widowControl w:val="0"/>
        <w:suppressAutoHyphens/>
        <w:autoSpaceDE w:val="0"/>
        <w:autoSpaceDN w:val="0"/>
        <w:adjustRightInd w:val="0"/>
        <w:spacing w:before="80" w:after="80" w:line="288" w:lineRule="auto"/>
        <w:ind w:firstLine="240"/>
        <w:jc w:val="both"/>
        <w:rPr>
          <w:rFonts w:ascii="Arial" w:hAnsi="Arial" w:cs="Arial"/>
          <w:color w:val="000000"/>
        </w:rPr>
      </w:pPr>
      <w:proofErr w:type="gramStart"/>
      <w:r w:rsidRPr="00C01035">
        <w:rPr>
          <w:rFonts w:ascii="Arial" w:hAnsi="Arial" w:cs="Arial"/>
          <w:color w:val="000000"/>
        </w:rPr>
        <w:t>«(</w:t>
      </w:r>
      <w:proofErr w:type="gramEnd"/>
      <w:r w:rsidRPr="00C01035">
        <w:rPr>
          <w:rFonts w:ascii="Arial" w:hAnsi="Arial" w:cs="Arial"/>
          <w:color w:val="000000"/>
        </w:rPr>
        <w:t>2) Considerando que interesa reforzar la protección de los trabajadores en caso de despidos colectivos, teniendo en cuenta la necesidad de un desarrollo económico y social equilibrado en la Comunidad;</w:t>
      </w:r>
    </w:p>
    <w:p w:rsidR="00D308CD" w:rsidRPr="00C01035" w:rsidRDefault="00622D86" w:rsidP="00A943A8">
      <w:pPr>
        <w:widowControl w:val="0"/>
        <w:suppressAutoHyphens/>
        <w:autoSpaceDE w:val="0"/>
        <w:autoSpaceDN w:val="0"/>
        <w:adjustRightInd w:val="0"/>
        <w:spacing w:before="80" w:after="80" w:line="288" w:lineRule="auto"/>
        <w:ind w:firstLine="240"/>
        <w:jc w:val="both"/>
        <w:rPr>
          <w:rFonts w:ascii="Arial" w:hAnsi="Arial" w:cs="Arial"/>
          <w:color w:val="000000"/>
        </w:rPr>
      </w:pPr>
      <w:r w:rsidRPr="00C01035">
        <w:rPr>
          <w:rFonts w:ascii="Arial" w:hAnsi="Arial" w:cs="Arial"/>
          <w:color w:val="000000"/>
        </w:rPr>
        <w:t>(3) Considerando que, a pesar de una evolución convergente, subsisten diferencias entre las disposiciones en vigor en los Estados miembros en lo que se refiere a las modalidades y al procedimiento de los despidos colectivos, así como a las medidas capaces de atenuar las consecuencias de estos despidos para los trabajadores;</w:t>
      </w:r>
    </w:p>
    <w:p w:rsidR="00D308CD" w:rsidRPr="00C01035" w:rsidRDefault="00622D86" w:rsidP="00A943A8">
      <w:pPr>
        <w:widowControl w:val="0"/>
        <w:suppressAutoHyphens/>
        <w:autoSpaceDE w:val="0"/>
        <w:autoSpaceDN w:val="0"/>
        <w:adjustRightInd w:val="0"/>
        <w:spacing w:before="80" w:after="80" w:line="288" w:lineRule="auto"/>
        <w:ind w:firstLine="240"/>
        <w:jc w:val="both"/>
        <w:rPr>
          <w:rFonts w:ascii="Arial" w:hAnsi="Arial" w:cs="Arial"/>
          <w:color w:val="000000"/>
        </w:rPr>
      </w:pPr>
      <w:r w:rsidRPr="00C01035">
        <w:rPr>
          <w:rFonts w:ascii="Arial" w:hAnsi="Arial" w:cs="Arial"/>
          <w:color w:val="000000"/>
        </w:rPr>
        <w:t>(4) Considerando que estas diferencias pueden tener una incidencia directa en el funcionamiento del mercado interior;</w:t>
      </w:r>
    </w:p>
    <w:p w:rsidR="00D308CD" w:rsidRPr="00C01035" w:rsidRDefault="00622D86" w:rsidP="00A943A8">
      <w:pPr>
        <w:widowControl w:val="0"/>
        <w:suppressAutoHyphens/>
        <w:autoSpaceDE w:val="0"/>
        <w:autoSpaceDN w:val="0"/>
        <w:adjustRightInd w:val="0"/>
        <w:spacing w:before="80" w:after="80" w:line="288" w:lineRule="auto"/>
        <w:ind w:firstLine="240"/>
        <w:jc w:val="both"/>
        <w:rPr>
          <w:rFonts w:ascii="Arial" w:hAnsi="Arial" w:cs="Arial"/>
          <w:color w:val="000000"/>
        </w:rPr>
      </w:pPr>
      <w:r w:rsidRPr="00C01035">
        <w:rPr>
          <w:rFonts w:ascii="Arial" w:hAnsi="Arial" w:cs="Arial"/>
          <w:color w:val="000000"/>
        </w:rPr>
        <w:t>[...]</w:t>
      </w:r>
    </w:p>
    <w:p w:rsidR="00D308CD" w:rsidRPr="00C01035" w:rsidRDefault="00622D86" w:rsidP="00A943A8">
      <w:pPr>
        <w:widowControl w:val="0"/>
        <w:suppressAutoHyphens/>
        <w:autoSpaceDE w:val="0"/>
        <w:autoSpaceDN w:val="0"/>
        <w:adjustRightInd w:val="0"/>
        <w:spacing w:before="80" w:after="80" w:line="288" w:lineRule="auto"/>
        <w:ind w:firstLine="240"/>
        <w:jc w:val="both"/>
        <w:rPr>
          <w:rFonts w:ascii="Arial" w:hAnsi="Arial" w:cs="Arial"/>
          <w:color w:val="000000"/>
        </w:rPr>
      </w:pPr>
      <w:r w:rsidRPr="00C01035">
        <w:rPr>
          <w:rFonts w:ascii="Arial" w:hAnsi="Arial" w:cs="Arial"/>
          <w:color w:val="000000"/>
        </w:rPr>
        <w:t>(7) Considerando que es necesario, por consiguiente, promover esta aproximación por la vía del progreso, en el sentido del artículo 117 del</w:t>
      </w:r>
      <w:r w:rsidRPr="00C01035">
        <w:rPr>
          <w:rFonts w:ascii="Arial" w:hAnsi="Arial" w:cs="Arial"/>
          <w:color w:val="0000FF"/>
          <w:u w:val="single"/>
        </w:rPr>
        <w:t xml:space="preserve"> </w:t>
      </w:r>
      <w:r w:rsidRPr="00A943A8">
        <w:rPr>
          <w:rFonts w:ascii="Arial" w:hAnsi="Arial" w:cs="Arial"/>
          <w:u w:val="single"/>
        </w:rPr>
        <w:t>Tratado [CE]</w:t>
      </w:r>
      <w:r w:rsidRPr="00A943A8">
        <w:rPr>
          <w:rFonts w:ascii="Arial" w:hAnsi="Arial" w:cs="Arial"/>
        </w:rPr>
        <w:t>;</w:t>
      </w:r>
    </w:p>
    <w:p w:rsidR="00D308CD" w:rsidRPr="00C01035" w:rsidRDefault="00622D86" w:rsidP="00A943A8">
      <w:pPr>
        <w:widowControl w:val="0"/>
        <w:suppressAutoHyphens/>
        <w:autoSpaceDE w:val="0"/>
        <w:autoSpaceDN w:val="0"/>
        <w:adjustRightInd w:val="0"/>
        <w:spacing w:before="80" w:after="80" w:line="288" w:lineRule="auto"/>
        <w:ind w:firstLine="240"/>
        <w:jc w:val="both"/>
        <w:rPr>
          <w:rFonts w:ascii="Arial" w:hAnsi="Arial" w:cs="Arial"/>
          <w:color w:val="000000"/>
        </w:rPr>
      </w:pPr>
      <w:r w:rsidRPr="00C01035">
        <w:rPr>
          <w:rFonts w:ascii="Arial" w:hAnsi="Arial" w:cs="Arial"/>
          <w:color w:val="000000"/>
        </w:rPr>
        <w:t>(8) Considerando que, con el fin de calcular el número de despidos previsto en la definición de despidos colectivos de la presente Directiva, conviene asimilar a los despidos otras formas de extinción del contrato de trabajo efectuadas por iniciativa del empresario, siempre y cuando los despidos sean como mínimo cinco».</w:t>
      </w:r>
    </w:p>
    <w:p w:rsidR="00D308CD" w:rsidRPr="00C01035" w:rsidRDefault="00622D86" w:rsidP="00A943A8">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b/>
          <w:bCs/>
          <w:color w:val="000000"/>
        </w:rPr>
        <w:t>4</w:t>
      </w:r>
    </w:p>
    <w:p w:rsidR="00D308CD" w:rsidRPr="00C01035" w:rsidRDefault="00622D86" w:rsidP="00A943A8">
      <w:pPr>
        <w:widowControl w:val="0"/>
        <w:suppressAutoHyphens/>
        <w:autoSpaceDE w:val="0"/>
        <w:autoSpaceDN w:val="0"/>
        <w:adjustRightInd w:val="0"/>
        <w:spacing w:after="0" w:line="288" w:lineRule="auto"/>
        <w:jc w:val="both"/>
        <w:rPr>
          <w:rFonts w:ascii="Arial" w:hAnsi="Arial" w:cs="Arial"/>
          <w:color w:val="000000"/>
        </w:rPr>
      </w:pPr>
      <w:r w:rsidRPr="00C01035">
        <w:rPr>
          <w:rFonts w:ascii="Arial" w:hAnsi="Arial" w:cs="Arial"/>
          <w:color w:val="000000"/>
        </w:rPr>
        <w:t xml:space="preserve">La sección I de </w:t>
      </w:r>
      <w:r w:rsidRPr="00A943A8">
        <w:rPr>
          <w:rFonts w:ascii="Arial" w:hAnsi="Arial" w:cs="Arial"/>
        </w:rPr>
        <w:t>la</w:t>
      </w:r>
      <w:r w:rsidR="00A943A8" w:rsidRPr="00A943A8">
        <w:rPr>
          <w:rFonts w:ascii="Arial" w:hAnsi="Arial" w:cs="Arial"/>
          <w:u w:val="single"/>
        </w:rPr>
        <w:t xml:space="preserve"> Directiva 98/59</w:t>
      </w:r>
      <w:r w:rsidRPr="00C01035">
        <w:rPr>
          <w:rFonts w:ascii="Arial" w:hAnsi="Arial" w:cs="Arial"/>
          <w:color w:val="000000"/>
        </w:rPr>
        <w:t>, que lleva como epígrafe «Definiciones y ámbito de aplicación», recoge el artículo 1 de dicha Directiva, cuyo apartado 1 establece:</w:t>
      </w:r>
    </w:p>
    <w:p w:rsidR="00D308CD" w:rsidRPr="00C01035" w:rsidRDefault="00622D86">
      <w:pPr>
        <w:widowControl w:val="0"/>
        <w:suppressAutoHyphens/>
        <w:autoSpaceDE w:val="0"/>
        <w:autoSpaceDN w:val="0"/>
        <w:adjustRightInd w:val="0"/>
        <w:spacing w:before="80" w:after="80" w:line="288" w:lineRule="auto"/>
        <w:ind w:firstLine="240"/>
        <w:jc w:val="both"/>
        <w:rPr>
          <w:rFonts w:ascii="Arial" w:hAnsi="Arial" w:cs="Arial"/>
          <w:color w:val="000000"/>
        </w:rPr>
      </w:pPr>
      <w:r w:rsidRPr="00C01035">
        <w:rPr>
          <w:rFonts w:ascii="Arial" w:hAnsi="Arial" w:cs="Arial"/>
          <w:color w:val="000000"/>
        </w:rPr>
        <w:t>«A efectos de la aplicación de la presente Directiva:</w:t>
      </w:r>
    </w:p>
    <w:p w:rsidR="00D308CD" w:rsidRPr="00C01035" w:rsidRDefault="00622D86">
      <w:pPr>
        <w:widowControl w:val="0"/>
        <w:suppressAutoHyphens/>
        <w:autoSpaceDE w:val="0"/>
        <w:autoSpaceDN w:val="0"/>
        <w:adjustRightInd w:val="0"/>
        <w:spacing w:before="80" w:after="80" w:line="288" w:lineRule="auto"/>
        <w:ind w:firstLine="240"/>
        <w:jc w:val="both"/>
        <w:rPr>
          <w:rFonts w:ascii="Arial" w:hAnsi="Arial" w:cs="Arial"/>
          <w:color w:val="000000"/>
        </w:rPr>
      </w:pPr>
      <w:r w:rsidRPr="00C01035">
        <w:rPr>
          <w:rFonts w:ascii="Arial" w:hAnsi="Arial" w:cs="Arial"/>
          <w:color w:val="000000"/>
        </w:rPr>
        <w:lastRenderedPageBreak/>
        <w:t>a) se entenderá por "despidos colectivos" los despidos efectuados por un empresario, por uno o varios motivos no inherentes a la persona de los trabajadores, cuando el número de despidos producidos sea, según la elección efectuada por los Estados miembros:</w:t>
      </w:r>
    </w:p>
    <w:p w:rsidR="00D308CD" w:rsidRPr="00C01035" w:rsidRDefault="00622D86">
      <w:pPr>
        <w:widowControl w:val="0"/>
        <w:suppressAutoHyphens/>
        <w:autoSpaceDE w:val="0"/>
        <w:autoSpaceDN w:val="0"/>
        <w:adjustRightInd w:val="0"/>
        <w:spacing w:before="80" w:after="80" w:line="288" w:lineRule="auto"/>
        <w:ind w:firstLine="240"/>
        <w:jc w:val="both"/>
        <w:rPr>
          <w:rFonts w:ascii="Arial" w:hAnsi="Arial" w:cs="Arial"/>
          <w:color w:val="000000"/>
        </w:rPr>
      </w:pPr>
      <w:r w:rsidRPr="00C01035">
        <w:rPr>
          <w:rFonts w:ascii="Arial" w:hAnsi="Arial" w:cs="Arial"/>
          <w:color w:val="000000"/>
        </w:rPr>
        <w:t>i) para un período de 30 días:</w:t>
      </w:r>
    </w:p>
    <w:p w:rsidR="00D308CD" w:rsidRPr="00C01035" w:rsidRDefault="00622D86" w:rsidP="00A943A8">
      <w:pPr>
        <w:widowControl w:val="0"/>
        <w:suppressAutoHyphens/>
        <w:autoSpaceDE w:val="0"/>
        <w:autoSpaceDN w:val="0"/>
        <w:adjustRightInd w:val="0"/>
        <w:spacing w:before="80" w:after="80" w:line="288" w:lineRule="auto"/>
        <w:ind w:left="1134" w:hanging="185"/>
        <w:jc w:val="both"/>
        <w:rPr>
          <w:rFonts w:ascii="Arial" w:hAnsi="Arial" w:cs="Arial"/>
          <w:color w:val="000000"/>
        </w:rPr>
      </w:pPr>
      <w:r w:rsidRPr="00C01035">
        <w:rPr>
          <w:rFonts w:ascii="Arial" w:hAnsi="Arial" w:cs="Arial"/>
          <w:color w:val="000000"/>
        </w:rPr>
        <w:t>– al menos igual a 10 en los centros de trabajo que empleen habitualmente más de 20 y menos de 100 trabajadores,</w:t>
      </w:r>
    </w:p>
    <w:p w:rsidR="00D308CD" w:rsidRPr="00C01035" w:rsidRDefault="00622D86" w:rsidP="00A943A8">
      <w:pPr>
        <w:widowControl w:val="0"/>
        <w:suppressAutoHyphens/>
        <w:autoSpaceDE w:val="0"/>
        <w:autoSpaceDN w:val="0"/>
        <w:adjustRightInd w:val="0"/>
        <w:spacing w:before="80" w:after="80" w:line="288" w:lineRule="auto"/>
        <w:ind w:left="1134" w:hanging="185"/>
        <w:jc w:val="both"/>
        <w:rPr>
          <w:rFonts w:ascii="Arial" w:hAnsi="Arial" w:cs="Arial"/>
          <w:color w:val="000000"/>
        </w:rPr>
      </w:pPr>
      <w:r w:rsidRPr="00C01035">
        <w:rPr>
          <w:rFonts w:ascii="Arial" w:hAnsi="Arial" w:cs="Arial"/>
          <w:color w:val="000000"/>
        </w:rPr>
        <w:t>– al menos el 10 % del número de los trabajadores, en los centros de trabajo que empleen habitualmente como mínimo 100 y menos de 300 trabajadores,</w:t>
      </w:r>
    </w:p>
    <w:p w:rsidR="00D308CD" w:rsidRPr="00C01035" w:rsidRDefault="00622D86" w:rsidP="00A943A8">
      <w:pPr>
        <w:widowControl w:val="0"/>
        <w:suppressAutoHyphens/>
        <w:autoSpaceDE w:val="0"/>
        <w:autoSpaceDN w:val="0"/>
        <w:adjustRightInd w:val="0"/>
        <w:spacing w:before="80" w:after="80" w:line="288" w:lineRule="auto"/>
        <w:ind w:left="1134" w:hanging="185"/>
        <w:jc w:val="both"/>
        <w:rPr>
          <w:rFonts w:ascii="Arial" w:hAnsi="Arial" w:cs="Arial"/>
          <w:color w:val="000000"/>
        </w:rPr>
      </w:pPr>
      <w:r w:rsidRPr="00C01035">
        <w:rPr>
          <w:rFonts w:ascii="Arial" w:hAnsi="Arial" w:cs="Arial"/>
          <w:color w:val="000000"/>
        </w:rPr>
        <w:t>– al menos igual a 30 en los centros de trabajo que empleen habitualmente 300 trabajadores, como mínimo;</w:t>
      </w:r>
    </w:p>
    <w:p w:rsidR="00D308CD" w:rsidRPr="00C01035" w:rsidRDefault="00622D86">
      <w:pPr>
        <w:widowControl w:val="0"/>
        <w:suppressAutoHyphens/>
        <w:autoSpaceDE w:val="0"/>
        <w:autoSpaceDN w:val="0"/>
        <w:adjustRightInd w:val="0"/>
        <w:spacing w:before="80" w:after="80" w:line="288" w:lineRule="auto"/>
        <w:ind w:firstLine="240"/>
        <w:jc w:val="both"/>
        <w:rPr>
          <w:rFonts w:ascii="Arial" w:hAnsi="Arial" w:cs="Arial"/>
          <w:color w:val="000000"/>
        </w:rPr>
      </w:pPr>
      <w:r w:rsidRPr="00C01035">
        <w:rPr>
          <w:rFonts w:ascii="Arial" w:hAnsi="Arial" w:cs="Arial"/>
          <w:color w:val="000000"/>
        </w:rPr>
        <w:t>ii) o bien, para un período de 90 días, al menos igual a 20, sea cual fuere el número de los trabajadores habitualmente empleados en los centros de trabajo afectados;</w:t>
      </w:r>
    </w:p>
    <w:p w:rsidR="00D308CD" w:rsidRPr="00C01035" w:rsidRDefault="00622D86">
      <w:pPr>
        <w:widowControl w:val="0"/>
        <w:suppressAutoHyphens/>
        <w:autoSpaceDE w:val="0"/>
        <w:autoSpaceDN w:val="0"/>
        <w:adjustRightInd w:val="0"/>
        <w:spacing w:before="80" w:after="80" w:line="288" w:lineRule="auto"/>
        <w:ind w:firstLine="240"/>
        <w:jc w:val="both"/>
        <w:rPr>
          <w:rFonts w:ascii="Arial" w:hAnsi="Arial" w:cs="Arial"/>
          <w:color w:val="000000"/>
        </w:rPr>
      </w:pPr>
      <w:r w:rsidRPr="00C01035">
        <w:rPr>
          <w:rFonts w:ascii="Arial" w:hAnsi="Arial" w:cs="Arial"/>
          <w:color w:val="000000"/>
        </w:rPr>
        <w:t>b) [...]</w:t>
      </w:r>
    </w:p>
    <w:p w:rsidR="00D308CD" w:rsidRPr="00C01035" w:rsidRDefault="00622D86" w:rsidP="00A943A8">
      <w:pPr>
        <w:widowControl w:val="0"/>
        <w:suppressAutoHyphens/>
        <w:autoSpaceDE w:val="0"/>
        <w:autoSpaceDN w:val="0"/>
        <w:adjustRightInd w:val="0"/>
        <w:spacing w:before="80" w:after="80" w:line="288" w:lineRule="auto"/>
        <w:jc w:val="both"/>
        <w:rPr>
          <w:rFonts w:ascii="Arial" w:hAnsi="Arial" w:cs="Arial"/>
          <w:color w:val="000000"/>
        </w:rPr>
      </w:pPr>
      <w:r w:rsidRPr="00C01035">
        <w:rPr>
          <w:rFonts w:ascii="Arial" w:hAnsi="Arial" w:cs="Arial"/>
          <w:color w:val="000000"/>
        </w:rPr>
        <w:t>A efectos del cálculo del número de despidos previsto en la letra a) del párrafo anterior se asimilarán a los despidos las extinciones del contrato de trabajo producid[a]s por iniciativa de[l] empresario [con base en] uno o varios motivos no inherentes a la persona de los trabajadores, siempre y cuando los despidos sean al menos 5.»</w:t>
      </w:r>
    </w:p>
    <w:p w:rsidR="00D308CD" w:rsidRPr="00A943A8" w:rsidRDefault="00622D86" w:rsidP="00A943A8">
      <w:pPr>
        <w:pStyle w:val="paragraph"/>
        <w:spacing w:before="0" w:beforeAutospacing="0" w:after="0" w:afterAutospacing="0" w:line="276" w:lineRule="auto"/>
        <w:textAlignment w:val="baseline"/>
        <w:rPr>
          <w:rFonts w:ascii="Arial" w:hAnsi="Arial" w:cs="Arial"/>
          <w:b/>
          <w:bCs/>
          <w:color w:val="000000"/>
        </w:rPr>
      </w:pPr>
      <w:r w:rsidRPr="00C01035">
        <w:rPr>
          <w:rFonts w:ascii="Arial" w:hAnsi="Arial" w:cs="Arial"/>
          <w:b/>
          <w:bCs/>
          <w:color w:val="000000"/>
          <w:sz w:val="22"/>
          <w:szCs w:val="22"/>
        </w:rPr>
        <w:t xml:space="preserve"> </w:t>
      </w:r>
      <w:r w:rsidRPr="00A943A8">
        <w:rPr>
          <w:rStyle w:val="normaltextrun"/>
          <w:rFonts w:ascii="Arial" w:hAnsi="Arial" w:cs="Arial"/>
          <w:b/>
          <w:color w:val="0070C0"/>
          <w:lang w:val="es-ES"/>
        </w:rPr>
        <w:t>Derecho español</w:t>
      </w:r>
    </w:p>
    <w:p w:rsidR="00A943A8" w:rsidRPr="00A943A8" w:rsidRDefault="00622D86" w:rsidP="00A943A8">
      <w:pPr>
        <w:widowControl w:val="0"/>
        <w:suppressAutoHyphens/>
        <w:autoSpaceDE w:val="0"/>
        <w:autoSpaceDN w:val="0"/>
        <w:adjustRightInd w:val="0"/>
        <w:spacing w:after="0" w:line="288" w:lineRule="auto"/>
        <w:jc w:val="both"/>
        <w:rPr>
          <w:rFonts w:ascii="Arial" w:hAnsi="Arial" w:cs="Arial"/>
          <w:b/>
          <w:bCs/>
          <w:color w:val="000000"/>
        </w:rPr>
      </w:pPr>
      <w:r w:rsidRPr="00A943A8">
        <w:rPr>
          <w:rFonts w:ascii="Arial" w:hAnsi="Arial" w:cs="Arial"/>
          <w:b/>
          <w:bCs/>
          <w:color w:val="000000"/>
        </w:rPr>
        <w:t>5</w:t>
      </w:r>
    </w:p>
    <w:p w:rsidR="00D308CD" w:rsidRPr="00A943A8" w:rsidRDefault="00622D86" w:rsidP="00A943A8">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color w:val="000000"/>
        </w:rPr>
        <w:t>El</w:t>
      </w:r>
      <w:r w:rsidRPr="00C01035">
        <w:rPr>
          <w:rFonts w:ascii="Arial" w:hAnsi="Arial" w:cs="Arial"/>
          <w:color w:val="0000FF"/>
          <w:u w:val="single"/>
        </w:rPr>
        <w:t xml:space="preserve"> </w:t>
      </w:r>
      <w:r w:rsidRPr="00A943A8">
        <w:rPr>
          <w:rFonts w:ascii="Arial" w:hAnsi="Arial" w:cs="Arial"/>
          <w:u w:val="single"/>
        </w:rPr>
        <w:t xml:space="preserve">Estatuto de los Trabajadores </w:t>
      </w:r>
      <w:r w:rsidRPr="00C01035">
        <w:rPr>
          <w:rFonts w:ascii="Arial" w:hAnsi="Arial" w:cs="Arial"/>
          <w:color w:val="000000"/>
        </w:rPr>
        <w:t>fue modificado por el Real Decreto Legislativo 2/2015, de 23 de octubre, por el que se aprueba el texto refundido de la Ley del Estatuto de los Trabajadores (BOE n</w:t>
      </w:r>
      <w:proofErr w:type="gramStart"/>
      <w:r w:rsidRPr="00C01035">
        <w:rPr>
          <w:rFonts w:ascii="Arial" w:hAnsi="Arial" w:cs="Arial"/>
          <w:color w:val="000000"/>
        </w:rPr>
        <w:t>.º</w:t>
      </w:r>
      <w:proofErr w:type="gramEnd"/>
      <w:r w:rsidRPr="00C01035">
        <w:rPr>
          <w:rFonts w:ascii="Arial" w:hAnsi="Arial" w:cs="Arial"/>
          <w:color w:val="000000"/>
        </w:rPr>
        <w:t xml:space="preserve"> 255, de 24 de octubre de 2015, p. 100224). El artículo 51 de dicho Estatuto, que lleva como epígrafe «Despido colectivo», establece en su apartado 1:</w:t>
      </w:r>
    </w:p>
    <w:p w:rsidR="00D308CD" w:rsidRPr="00C01035" w:rsidRDefault="00622D86">
      <w:pPr>
        <w:widowControl w:val="0"/>
        <w:suppressAutoHyphens/>
        <w:autoSpaceDE w:val="0"/>
        <w:autoSpaceDN w:val="0"/>
        <w:adjustRightInd w:val="0"/>
        <w:spacing w:before="80" w:after="80" w:line="288" w:lineRule="auto"/>
        <w:ind w:firstLine="240"/>
        <w:jc w:val="both"/>
        <w:rPr>
          <w:rFonts w:ascii="Arial" w:hAnsi="Arial" w:cs="Arial"/>
          <w:color w:val="000000"/>
        </w:rPr>
      </w:pPr>
      <w:r w:rsidRPr="00C01035">
        <w:rPr>
          <w:rFonts w:ascii="Arial" w:hAnsi="Arial" w:cs="Arial"/>
          <w:color w:val="000000"/>
        </w:rPr>
        <w:t>«A efectos de lo dispuesto en esta ley se entenderá por despido colectivo la extinción de contratos de trabajo fundada en causas económicas, técnicas, organizativas o de producción cuando, en un período de noventa días, la extinción afecte al menos a:</w:t>
      </w:r>
    </w:p>
    <w:p w:rsidR="00D308CD" w:rsidRPr="00C01035" w:rsidRDefault="00622D86" w:rsidP="00A943A8">
      <w:pPr>
        <w:widowControl w:val="0"/>
        <w:suppressAutoHyphens/>
        <w:autoSpaceDE w:val="0"/>
        <w:autoSpaceDN w:val="0"/>
        <w:adjustRightInd w:val="0"/>
        <w:spacing w:before="80" w:after="80" w:line="288" w:lineRule="auto"/>
        <w:ind w:left="426" w:firstLine="240"/>
        <w:jc w:val="both"/>
        <w:rPr>
          <w:rFonts w:ascii="Arial" w:hAnsi="Arial" w:cs="Arial"/>
          <w:color w:val="000000"/>
        </w:rPr>
      </w:pPr>
      <w:r w:rsidRPr="00C01035">
        <w:rPr>
          <w:rFonts w:ascii="Arial" w:hAnsi="Arial" w:cs="Arial"/>
          <w:color w:val="000000"/>
        </w:rPr>
        <w:t>a) Diez trabajadores, en las empresas que ocupen menos de cien trabajadores.</w:t>
      </w:r>
    </w:p>
    <w:p w:rsidR="00D308CD" w:rsidRPr="00C01035" w:rsidRDefault="00622D86" w:rsidP="00A943A8">
      <w:pPr>
        <w:widowControl w:val="0"/>
        <w:suppressAutoHyphens/>
        <w:autoSpaceDE w:val="0"/>
        <w:autoSpaceDN w:val="0"/>
        <w:adjustRightInd w:val="0"/>
        <w:spacing w:before="80" w:after="80" w:line="288" w:lineRule="auto"/>
        <w:ind w:left="851" w:hanging="185"/>
        <w:jc w:val="both"/>
        <w:rPr>
          <w:rFonts w:ascii="Arial" w:hAnsi="Arial" w:cs="Arial"/>
          <w:color w:val="000000"/>
        </w:rPr>
      </w:pPr>
      <w:r w:rsidRPr="00C01035">
        <w:rPr>
          <w:rFonts w:ascii="Arial" w:hAnsi="Arial" w:cs="Arial"/>
          <w:color w:val="000000"/>
        </w:rPr>
        <w:t>b) El diez por ciento del número de trabajadores de la empresa en aquellas que ocupen entre cien y trescientos trabajadores.</w:t>
      </w:r>
    </w:p>
    <w:p w:rsidR="00D308CD" w:rsidRPr="00C01035" w:rsidRDefault="00622D86" w:rsidP="00A943A8">
      <w:pPr>
        <w:widowControl w:val="0"/>
        <w:suppressAutoHyphens/>
        <w:autoSpaceDE w:val="0"/>
        <w:autoSpaceDN w:val="0"/>
        <w:adjustRightInd w:val="0"/>
        <w:spacing w:before="80" w:after="80" w:line="288" w:lineRule="auto"/>
        <w:ind w:left="426" w:firstLine="240"/>
        <w:jc w:val="both"/>
        <w:rPr>
          <w:rFonts w:ascii="Arial" w:hAnsi="Arial" w:cs="Arial"/>
          <w:color w:val="000000"/>
        </w:rPr>
      </w:pPr>
      <w:r w:rsidRPr="00C01035">
        <w:rPr>
          <w:rFonts w:ascii="Arial" w:hAnsi="Arial" w:cs="Arial"/>
          <w:color w:val="000000"/>
        </w:rPr>
        <w:t>c) Treinta trabajadores en las empresas que ocupen más de trescientos trabajadores.</w:t>
      </w:r>
    </w:p>
    <w:p w:rsidR="00D308CD" w:rsidRPr="00C01035" w:rsidRDefault="00622D86">
      <w:pPr>
        <w:widowControl w:val="0"/>
        <w:suppressAutoHyphens/>
        <w:autoSpaceDE w:val="0"/>
        <w:autoSpaceDN w:val="0"/>
        <w:adjustRightInd w:val="0"/>
        <w:spacing w:before="80" w:after="80" w:line="288" w:lineRule="auto"/>
        <w:ind w:firstLine="240"/>
        <w:jc w:val="both"/>
        <w:rPr>
          <w:rFonts w:ascii="Arial" w:hAnsi="Arial" w:cs="Arial"/>
          <w:color w:val="000000"/>
        </w:rPr>
      </w:pPr>
      <w:r w:rsidRPr="00C01035">
        <w:rPr>
          <w:rFonts w:ascii="Arial" w:hAnsi="Arial" w:cs="Arial"/>
          <w:color w:val="000000"/>
        </w:rPr>
        <w:t>[...]</w:t>
      </w:r>
    </w:p>
    <w:p w:rsidR="00A943A8" w:rsidRDefault="00A943A8" w:rsidP="00A943A8">
      <w:pPr>
        <w:widowControl w:val="0"/>
        <w:suppressAutoHyphens/>
        <w:autoSpaceDE w:val="0"/>
        <w:autoSpaceDN w:val="0"/>
        <w:adjustRightInd w:val="0"/>
        <w:spacing w:before="80" w:after="80" w:line="288" w:lineRule="auto"/>
        <w:jc w:val="both"/>
        <w:rPr>
          <w:rFonts w:ascii="Arial" w:hAnsi="Arial" w:cs="Arial"/>
          <w:color w:val="000000"/>
        </w:rPr>
      </w:pPr>
    </w:p>
    <w:p w:rsidR="00A943A8" w:rsidRDefault="00A943A8" w:rsidP="00A943A8">
      <w:pPr>
        <w:widowControl w:val="0"/>
        <w:suppressAutoHyphens/>
        <w:autoSpaceDE w:val="0"/>
        <w:autoSpaceDN w:val="0"/>
        <w:adjustRightInd w:val="0"/>
        <w:spacing w:before="80" w:after="80" w:line="288" w:lineRule="auto"/>
        <w:jc w:val="both"/>
        <w:rPr>
          <w:rFonts w:ascii="Arial" w:hAnsi="Arial" w:cs="Arial"/>
          <w:color w:val="000000"/>
        </w:rPr>
      </w:pPr>
    </w:p>
    <w:p w:rsidR="00D308CD" w:rsidRPr="00C01035" w:rsidRDefault="00622D86" w:rsidP="00A943A8">
      <w:pPr>
        <w:widowControl w:val="0"/>
        <w:suppressAutoHyphens/>
        <w:autoSpaceDE w:val="0"/>
        <w:autoSpaceDN w:val="0"/>
        <w:adjustRightInd w:val="0"/>
        <w:spacing w:before="80" w:after="80" w:line="288" w:lineRule="auto"/>
        <w:jc w:val="both"/>
        <w:rPr>
          <w:rFonts w:ascii="Arial" w:hAnsi="Arial" w:cs="Arial"/>
          <w:color w:val="000000"/>
        </w:rPr>
      </w:pPr>
      <w:r w:rsidRPr="00C01035">
        <w:rPr>
          <w:rFonts w:ascii="Arial" w:hAnsi="Arial" w:cs="Arial"/>
          <w:color w:val="000000"/>
        </w:rPr>
        <w:lastRenderedPageBreak/>
        <w:t>Para el cómputo del número de extinciones de contratos a que se refiere el párrafo primero de este apartado, se tendrán en cuenta asimismo cualesquiera otras producidas en el período de referencia por iniciativa del empresario en virtud de otros motivos no inherentes a la persona del trabajador distintos de los previstos en el artículo 49.1.c), siempre que su número sea, al menos, de cinco.</w:t>
      </w:r>
    </w:p>
    <w:p w:rsidR="00D308CD" w:rsidRPr="00C01035" w:rsidRDefault="00622D86" w:rsidP="00A943A8">
      <w:pPr>
        <w:widowControl w:val="0"/>
        <w:suppressAutoHyphens/>
        <w:autoSpaceDE w:val="0"/>
        <w:autoSpaceDN w:val="0"/>
        <w:adjustRightInd w:val="0"/>
        <w:spacing w:before="80" w:after="80" w:line="288" w:lineRule="auto"/>
        <w:jc w:val="both"/>
        <w:rPr>
          <w:rFonts w:ascii="Arial" w:hAnsi="Arial" w:cs="Arial"/>
          <w:color w:val="000000"/>
        </w:rPr>
      </w:pPr>
      <w:r w:rsidRPr="00C01035">
        <w:rPr>
          <w:rFonts w:ascii="Arial" w:hAnsi="Arial" w:cs="Arial"/>
          <w:color w:val="000000"/>
        </w:rPr>
        <w:t>Cuando en períodos sucesivos de noventa días y con el objeto de eludir las previsiones contenidas en este artículo, la empresa realice extinciones de contratos al amparo de lo dispuesto en el artículo 52.c) en un número inferior a los umbrales señalados, y sin que concurran causas nuevas que justifiquen tal actuación, dichas nuevas extinciones se considerarán efectuadas en fraude de ley, y serán declaradas nulas y sin efecto.»</w:t>
      </w:r>
    </w:p>
    <w:p w:rsidR="00D308CD" w:rsidRPr="00C01035" w:rsidRDefault="00622D86">
      <w:pPr>
        <w:widowControl w:val="0"/>
        <w:suppressAutoHyphens/>
        <w:autoSpaceDE w:val="0"/>
        <w:autoSpaceDN w:val="0"/>
        <w:adjustRightInd w:val="0"/>
        <w:spacing w:before="80" w:after="80" w:line="288" w:lineRule="auto"/>
        <w:jc w:val="both"/>
        <w:rPr>
          <w:rFonts w:ascii="Arial" w:hAnsi="Arial" w:cs="Arial"/>
          <w:b/>
          <w:bCs/>
          <w:color w:val="000000"/>
        </w:rPr>
      </w:pPr>
      <w:r w:rsidRPr="00C01035">
        <w:rPr>
          <w:rFonts w:ascii="Arial" w:hAnsi="Arial" w:cs="Arial"/>
          <w:b/>
          <w:bCs/>
          <w:color w:val="000000"/>
        </w:rPr>
        <w:t>6</w:t>
      </w:r>
    </w:p>
    <w:p w:rsidR="00D308CD" w:rsidRPr="00C01035" w:rsidRDefault="00622D86" w:rsidP="00A943A8">
      <w:pPr>
        <w:widowControl w:val="0"/>
        <w:suppressAutoHyphens/>
        <w:autoSpaceDE w:val="0"/>
        <w:autoSpaceDN w:val="0"/>
        <w:adjustRightInd w:val="0"/>
        <w:spacing w:before="80" w:after="80" w:line="288" w:lineRule="auto"/>
        <w:jc w:val="both"/>
        <w:rPr>
          <w:rFonts w:ascii="Arial" w:hAnsi="Arial" w:cs="Arial"/>
          <w:color w:val="000000"/>
        </w:rPr>
      </w:pPr>
      <w:r w:rsidRPr="00A943A8">
        <w:rPr>
          <w:rFonts w:ascii="Arial" w:hAnsi="Arial" w:cs="Arial"/>
        </w:rPr>
        <w:t>El</w:t>
      </w:r>
      <w:r w:rsidRPr="00A943A8">
        <w:rPr>
          <w:rFonts w:ascii="Arial" w:hAnsi="Arial" w:cs="Arial"/>
          <w:u w:val="single"/>
        </w:rPr>
        <w:t xml:space="preserve"> artículo 122 </w:t>
      </w:r>
      <w:r w:rsidRPr="00A943A8">
        <w:rPr>
          <w:rFonts w:ascii="Arial" w:hAnsi="Arial" w:cs="Arial"/>
        </w:rPr>
        <w:t>de la</w:t>
      </w:r>
      <w:r w:rsidRPr="00A943A8">
        <w:rPr>
          <w:rFonts w:ascii="Arial" w:hAnsi="Arial" w:cs="Arial"/>
          <w:u w:val="single"/>
        </w:rPr>
        <w:t xml:space="preserve"> Ley 36/2011, de 10 de</w:t>
      </w:r>
      <w:r w:rsidR="00A943A8" w:rsidRPr="00A943A8">
        <w:rPr>
          <w:rFonts w:ascii="Arial" w:hAnsi="Arial" w:cs="Arial"/>
          <w:u w:val="single"/>
        </w:rPr>
        <w:t xml:space="preserve"> octubre,</w:t>
      </w:r>
      <w:r w:rsidRPr="00C01035">
        <w:rPr>
          <w:rFonts w:ascii="Arial" w:hAnsi="Arial" w:cs="Arial"/>
          <w:color w:val="000000"/>
        </w:rPr>
        <w:t xml:space="preserve"> reguladora de la jurisdicción social (BOE n</w:t>
      </w:r>
      <w:proofErr w:type="gramStart"/>
      <w:r w:rsidRPr="00C01035">
        <w:rPr>
          <w:rFonts w:ascii="Arial" w:hAnsi="Arial" w:cs="Arial"/>
          <w:color w:val="000000"/>
        </w:rPr>
        <w:t>.º</w:t>
      </w:r>
      <w:proofErr w:type="gramEnd"/>
      <w:r w:rsidRPr="00C01035">
        <w:rPr>
          <w:rFonts w:ascii="Arial" w:hAnsi="Arial" w:cs="Arial"/>
          <w:color w:val="000000"/>
        </w:rPr>
        <w:t xml:space="preserve"> 245, de 11 de octubre de 2011, p. 106584), bajo el epígrafe «Calificación de la extinción del contrato», dispone lo siguiente:</w:t>
      </w:r>
    </w:p>
    <w:p w:rsidR="00D308CD" w:rsidRPr="00C01035" w:rsidRDefault="00622D86">
      <w:pPr>
        <w:widowControl w:val="0"/>
        <w:suppressAutoHyphens/>
        <w:autoSpaceDE w:val="0"/>
        <w:autoSpaceDN w:val="0"/>
        <w:adjustRightInd w:val="0"/>
        <w:spacing w:before="80" w:after="80" w:line="288" w:lineRule="auto"/>
        <w:ind w:firstLine="240"/>
        <w:jc w:val="both"/>
        <w:rPr>
          <w:rFonts w:ascii="Arial" w:hAnsi="Arial" w:cs="Arial"/>
          <w:color w:val="000000"/>
        </w:rPr>
      </w:pPr>
      <w:r w:rsidRPr="00C01035">
        <w:rPr>
          <w:rFonts w:ascii="Arial" w:hAnsi="Arial" w:cs="Arial"/>
          <w:color w:val="000000"/>
        </w:rPr>
        <w:t>«1. Se declarará procedente la decisión extintiva cuando el empresario, habiendo cumplido los requisitos formales exigibles, acredite la concurrencia de la causa legal indicada en la comunicación escrita. Si no la acreditase, se calificará de improcedente.</w:t>
      </w:r>
    </w:p>
    <w:p w:rsidR="00D308CD" w:rsidRPr="00C01035" w:rsidRDefault="00622D86">
      <w:pPr>
        <w:widowControl w:val="0"/>
        <w:suppressAutoHyphens/>
        <w:autoSpaceDE w:val="0"/>
        <w:autoSpaceDN w:val="0"/>
        <w:adjustRightInd w:val="0"/>
        <w:spacing w:before="80" w:after="80" w:line="288" w:lineRule="auto"/>
        <w:ind w:firstLine="240"/>
        <w:jc w:val="both"/>
        <w:rPr>
          <w:rFonts w:ascii="Arial" w:hAnsi="Arial" w:cs="Arial"/>
          <w:color w:val="000000"/>
        </w:rPr>
      </w:pPr>
      <w:r w:rsidRPr="00C01035">
        <w:rPr>
          <w:rFonts w:ascii="Arial" w:hAnsi="Arial" w:cs="Arial"/>
          <w:color w:val="000000"/>
        </w:rPr>
        <w:t>2. La decisión extintiva será nula:</w:t>
      </w:r>
    </w:p>
    <w:p w:rsidR="00D308CD" w:rsidRPr="00C01035" w:rsidRDefault="00622D86">
      <w:pPr>
        <w:widowControl w:val="0"/>
        <w:suppressAutoHyphens/>
        <w:autoSpaceDE w:val="0"/>
        <w:autoSpaceDN w:val="0"/>
        <w:adjustRightInd w:val="0"/>
        <w:spacing w:before="80" w:after="80" w:line="288" w:lineRule="auto"/>
        <w:ind w:firstLine="240"/>
        <w:jc w:val="both"/>
        <w:rPr>
          <w:rFonts w:ascii="Arial" w:hAnsi="Arial" w:cs="Arial"/>
          <w:color w:val="000000"/>
        </w:rPr>
      </w:pPr>
      <w:r w:rsidRPr="00C01035">
        <w:rPr>
          <w:rFonts w:ascii="Arial" w:hAnsi="Arial" w:cs="Arial"/>
          <w:color w:val="000000"/>
        </w:rPr>
        <w:t>[...]</w:t>
      </w:r>
    </w:p>
    <w:p w:rsidR="00D308CD" w:rsidRPr="00A943A8" w:rsidRDefault="00622D86" w:rsidP="00A943A8">
      <w:pPr>
        <w:widowControl w:val="0"/>
        <w:suppressAutoHyphens/>
        <w:autoSpaceDE w:val="0"/>
        <w:autoSpaceDN w:val="0"/>
        <w:adjustRightInd w:val="0"/>
        <w:spacing w:before="80" w:after="80" w:line="288" w:lineRule="auto"/>
        <w:ind w:left="851"/>
        <w:jc w:val="both"/>
        <w:rPr>
          <w:rFonts w:ascii="Arial" w:hAnsi="Arial" w:cs="Arial"/>
        </w:rPr>
      </w:pPr>
      <w:r w:rsidRPr="00C01035">
        <w:rPr>
          <w:rFonts w:ascii="Arial" w:hAnsi="Arial" w:cs="Arial"/>
          <w:color w:val="000000"/>
        </w:rPr>
        <w:t>b) Cuando se haya efectuado en fraude de ley eludiendo las normas establecidas por los despidos colectivos, en los casos a que se refiere el último párrafo del apartado 1 del</w:t>
      </w:r>
      <w:r w:rsidRPr="00C01035">
        <w:rPr>
          <w:rFonts w:ascii="Arial" w:hAnsi="Arial" w:cs="Arial"/>
          <w:color w:val="0000FF"/>
          <w:u w:val="single"/>
        </w:rPr>
        <w:t xml:space="preserve"> </w:t>
      </w:r>
      <w:r w:rsidRPr="00A943A8">
        <w:rPr>
          <w:rFonts w:ascii="Arial" w:hAnsi="Arial" w:cs="Arial"/>
          <w:u w:val="single"/>
        </w:rPr>
        <w:t xml:space="preserve">artículo 51 </w:t>
      </w:r>
      <w:r w:rsidRPr="00A943A8">
        <w:rPr>
          <w:rFonts w:ascii="Arial" w:hAnsi="Arial" w:cs="Arial"/>
        </w:rPr>
        <w:t>del</w:t>
      </w:r>
      <w:r w:rsidRPr="00A943A8">
        <w:rPr>
          <w:rFonts w:ascii="Arial" w:hAnsi="Arial" w:cs="Arial"/>
          <w:u w:val="single"/>
        </w:rPr>
        <w:t xml:space="preserve"> Texto Refundido de la Ley del Estatuto de los Trabajadores</w:t>
      </w:r>
      <w:r w:rsidRPr="00A943A8">
        <w:rPr>
          <w:rFonts w:ascii="Arial" w:hAnsi="Arial" w:cs="Arial"/>
        </w:rPr>
        <w:t>.</w:t>
      </w:r>
    </w:p>
    <w:p w:rsidR="00A943A8" w:rsidRDefault="00622D86" w:rsidP="00A943A8">
      <w:pPr>
        <w:widowControl w:val="0"/>
        <w:suppressAutoHyphens/>
        <w:autoSpaceDE w:val="0"/>
        <w:autoSpaceDN w:val="0"/>
        <w:adjustRightInd w:val="0"/>
        <w:spacing w:before="80" w:after="80" w:line="288" w:lineRule="auto"/>
        <w:ind w:left="851" w:firstLine="240"/>
        <w:jc w:val="both"/>
        <w:rPr>
          <w:rFonts w:ascii="Arial" w:hAnsi="Arial" w:cs="Arial"/>
          <w:color w:val="000000"/>
        </w:rPr>
      </w:pPr>
      <w:r w:rsidRPr="00C01035">
        <w:rPr>
          <w:rFonts w:ascii="Arial" w:hAnsi="Arial" w:cs="Arial"/>
          <w:color w:val="000000"/>
        </w:rPr>
        <w:t>[...]»</w:t>
      </w:r>
    </w:p>
    <w:p w:rsidR="00A943A8" w:rsidRPr="00A943A8" w:rsidRDefault="00622D86" w:rsidP="00A943A8">
      <w:pPr>
        <w:widowControl w:val="0"/>
        <w:suppressAutoHyphens/>
        <w:autoSpaceDE w:val="0"/>
        <w:autoSpaceDN w:val="0"/>
        <w:adjustRightInd w:val="0"/>
        <w:spacing w:before="80" w:after="80" w:line="288" w:lineRule="auto"/>
        <w:jc w:val="both"/>
        <w:rPr>
          <w:rFonts w:ascii="Arial" w:eastAsia="Times New Roman" w:hAnsi="Arial" w:cs="Arial"/>
          <w:b/>
          <w:color w:val="0070C0"/>
          <w:sz w:val="24"/>
          <w:szCs w:val="24"/>
          <w:lang w:eastAsia="eu-ES"/>
        </w:rPr>
      </w:pPr>
      <w:r w:rsidRPr="00A943A8">
        <w:rPr>
          <w:rFonts w:ascii="Arial" w:hAnsi="Arial" w:cs="Arial"/>
          <w:b/>
          <w:bCs/>
          <w:color w:val="000000"/>
        </w:rPr>
        <w:t xml:space="preserve"> </w:t>
      </w:r>
      <w:r w:rsidRPr="00A943A8">
        <w:rPr>
          <w:rStyle w:val="normaltextrun"/>
          <w:rFonts w:ascii="Arial" w:eastAsia="Times New Roman" w:hAnsi="Arial" w:cs="Arial"/>
          <w:b/>
          <w:color w:val="0070C0"/>
          <w:sz w:val="24"/>
          <w:szCs w:val="24"/>
          <w:lang w:eastAsia="eu-ES"/>
        </w:rPr>
        <w:t>Litigio principal y cuestiones prejudiciales</w:t>
      </w:r>
    </w:p>
    <w:p w:rsidR="00D308CD" w:rsidRPr="00C01035" w:rsidRDefault="00622D86" w:rsidP="00A943A8">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b/>
          <w:bCs/>
          <w:color w:val="000000"/>
        </w:rPr>
        <w:t>7</w:t>
      </w:r>
    </w:p>
    <w:p w:rsidR="00D308CD" w:rsidRDefault="00622D86" w:rsidP="00A943A8">
      <w:pPr>
        <w:widowControl w:val="0"/>
        <w:suppressAutoHyphens/>
        <w:autoSpaceDE w:val="0"/>
        <w:autoSpaceDN w:val="0"/>
        <w:adjustRightInd w:val="0"/>
        <w:spacing w:after="0" w:line="288" w:lineRule="auto"/>
        <w:jc w:val="both"/>
        <w:rPr>
          <w:rFonts w:ascii="Arial" w:hAnsi="Arial" w:cs="Arial"/>
          <w:color w:val="000000"/>
        </w:rPr>
      </w:pPr>
      <w:r w:rsidRPr="00C01035">
        <w:rPr>
          <w:rFonts w:ascii="Arial" w:hAnsi="Arial" w:cs="Arial"/>
          <w:color w:val="000000"/>
        </w:rPr>
        <w:t xml:space="preserve">El 31 de octubre de 2016, UQ comenzó a trabajar como verificadora para </w:t>
      </w:r>
      <w:proofErr w:type="spellStart"/>
      <w:r w:rsidRPr="00C01035">
        <w:rPr>
          <w:rFonts w:ascii="Arial" w:hAnsi="Arial" w:cs="Arial"/>
          <w:color w:val="000000"/>
        </w:rPr>
        <w:t>Marclean</w:t>
      </w:r>
      <w:proofErr w:type="spellEnd"/>
      <w:r w:rsidRPr="00C01035">
        <w:rPr>
          <w:rFonts w:ascii="Arial" w:hAnsi="Arial" w:cs="Arial"/>
          <w:color w:val="000000"/>
        </w:rPr>
        <w:t xml:space="preserve"> Technologies. Al igual que todos los demás trabajadores contratados por dicha empresa, UQ ejercía sus funciones en las instalaciones de </w:t>
      </w:r>
      <w:proofErr w:type="spellStart"/>
      <w:r w:rsidRPr="00C01035">
        <w:rPr>
          <w:rFonts w:ascii="Arial" w:hAnsi="Arial" w:cs="Arial"/>
          <w:color w:val="000000"/>
        </w:rPr>
        <w:t>Sandhar</w:t>
      </w:r>
      <w:proofErr w:type="spellEnd"/>
      <w:r w:rsidRPr="00C01035">
        <w:rPr>
          <w:rFonts w:ascii="Arial" w:hAnsi="Arial" w:cs="Arial"/>
          <w:color w:val="000000"/>
        </w:rPr>
        <w:t xml:space="preserve"> </w:t>
      </w:r>
      <w:proofErr w:type="spellStart"/>
      <w:r w:rsidRPr="00C01035">
        <w:rPr>
          <w:rFonts w:ascii="Arial" w:hAnsi="Arial" w:cs="Arial"/>
          <w:color w:val="000000"/>
        </w:rPr>
        <w:t>Group</w:t>
      </w:r>
      <w:proofErr w:type="spellEnd"/>
      <w:r w:rsidRPr="00C01035">
        <w:rPr>
          <w:rFonts w:ascii="Arial" w:hAnsi="Arial" w:cs="Arial"/>
          <w:color w:val="000000"/>
        </w:rPr>
        <w:t>, donde realizaba labores de verificación de las piezas elaboradas por esta última compañía.</w:t>
      </w:r>
    </w:p>
    <w:p w:rsidR="00A943A8" w:rsidRPr="00C01035" w:rsidRDefault="00A943A8" w:rsidP="00A943A8">
      <w:pPr>
        <w:widowControl w:val="0"/>
        <w:suppressAutoHyphens/>
        <w:autoSpaceDE w:val="0"/>
        <w:autoSpaceDN w:val="0"/>
        <w:adjustRightInd w:val="0"/>
        <w:spacing w:after="0" w:line="288" w:lineRule="auto"/>
        <w:jc w:val="both"/>
        <w:rPr>
          <w:rFonts w:ascii="Arial" w:hAnsi="Arial" w:cs="Arial"/>
          <w:color w:val="000000"/>
        </w:rPr>
      </w:pPr>
    </w:p>
    <w:p w:rsidR="00D308CD" w:rsidRPr="00C01035" w:rsidRDefault="00622D86" w:rsidP="00A943A8">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b/>
          <w:bCs/>
          <w:color w:val="000000"/>
        </w:rPr>
        <w:t>8</w:t>
      </w:r>
    </w:p>
    <w:p w:rsidR="00D308CD" w:rsidRDefault="00622D86" w:rsidP="00A943A8">
      <w:pPr>
        <w:widowControl w:val="0"/>
        <w:suppressAutoHyphens/>
        <w:autoSpaceDE w:val="0"/>
        <w:autoSpaceDN w:val="0"/>
        <w:adjustRightInd w:val="0"/>
        <w:spacing w:after="0" w:line="288" w:lineRule="auto"/>
        <w:jc w:val="both"/>
        <w:rPr>
          <w:rFonts w:ascii="Arial" w:hAnsi="Arial" w:cs="Arial"/>
          <w:color w:val="000000"/>
        </w:rPr>
      </w:pPr>
      <w:r w:rsidRPr="00C01035">
        <w:rPr>
          <w:rFonts w:ascii="Arial" w:hAnsi="Arial" w:cs="Arial"/>
          <w:color w:val="000000"/>
        </w:rPr>
        <w:t>El 28 de mayo de 2018, UQ fue declarada en situación de incapacidad temporal.</w:t>
      </w:r>
    </w:p>
    <w:p w:rsidR="00A943A8" w:rsidRDefault="00A943A8" w:rsidP="00A943A8">
      <w:pPr>
        <w:widowControl w:val="0"/>
        <w:suppressAutoHyphens/>
        <w:autoSpaceDE w:val="0"/>
        <w:autoSpaceDN w:val="0"/>
        <w:adjustRightInd w:val="0"/>
        <w:spacing w:after="0" w:line="288" w:lineRule="auto"/>
        <w:jc w:val="both"/>
        <w:rPr>
          <w:rFonts w:ascii="Arial" w:hAnsi="Arial" w:cs="Arial"/>
          <w:color w:val="000000"/>
        </w:rPr>
      </w:pPr>
    </w:p>
    <w:p w:rsidR="00A943A8" w:rsidRDefault="00A943A8" w:rsidP="00A943A8">
      <w:pPr>
        <w:widowControl w:val="0"/>
        <w:suppressAutoHyphens/>
        <w:autoSpaceDE w:val="0"/>
        <w:autoSpaceDN w:val="0"/>
        <w:adjustRightInd w:val="0"/>
        <w:spacing w:after="0" w:line="288" w:lineRule="auto"/>
        <w:jc w:val="both"/>
        <w:rPr>
          <w:rFonts w:ascii="Arial" w:hAnsi="Arial" w:cs="Arial"/>
          <w:color w:val="000000"/>
        </w:rPr>
      </w:pPr>
    </w:p>
    <w:p w:rsidR="00A943A8" w:rsidRPr="00C01035" w:rsidRDefault="00A943A8" w:rsidP="00A943A8">
      <w:pPr>
        <w:widowControl w:val="0"/>
        <w:suppressAutoHyphens/>
        <w:autoSpaceDE w:val="0"/>
        <w:autoSpaceDN w:val="0"/>
        <w:adjustRightInd w:val="0"/>
        <w:spacing w:after="0" w:line="288" w:lineRule="auto"/>
        <w:jc w:val="both"/>
        <w:rPr>
          <w:rFonts w:ascii="Arial" w:hAnsi="Arial" w:cs="Arial"/>
          <w:color w:val="000000"/>
        </w:rPr>
      </w:pPr>
    </w:p>
    <w:p w:rsidR="00A943A8" w:rsidRDefault="00622D86" w:rsidP="00A943A8">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b/>
          <w:bCs/>
          <w:color w:val="000000"/>
        </w:rPr>
        <w:lastRenderedPageBreak/>
        <w:t>9</w:t>
      </w:r>
    </w:p>
    <w:p w:rsidR="00D308CD" w:rsidRDefault="00622D86" w:rsidP="00A943A8">
      <w:pPr>
        <w:widowControl w:val="0"/>
        <w:suppressAutoHyphens/>
        <w:autoSpaceDE w:val="0"/>
        <w:autoSpaceDN w:val="0"/>
        <w:adjustRightInd w:val="0"/>
        <w:spacing w:after="0" w:line="288" w:lineRule="auto"/>
        <w:jc w:val="both"/>
        <w:rPr>
          <w:rFonts w:ascii="Arial" w:hAnsi="Arial" w:cs="Arial"/>
          <w:color w:val="000000"/>
        </w:rPr>
      </w:pPr>
      <w:r w:rsidRPr="00C01035">
        <w:rPr>
          <w:rFonts w:ascii="Arial" w:hAnsi="Arial" w:cs="Arial"/>
          <w:color w:val="000000"/>
        </w:rPr>
        <w:t xml:space="preserve">El 31 de mayo de 2018, </w:t>
      </w:r>
      <w:proofErr w:type="spellStart"/>
      <w:r w:rsidRPr="00C01035">
        <w:rPr>
          <w:rFonts w:ascii="Arial" w:hAnsi="Arial" w:cs="Arial"/>
          <w:color w:val="000000"/>
        </w:rPr>
        <w:t>Marclean</w:t>
      </w:r>
      <w:proofErr w:type="spellEnd"/>
      <w:r w:rsidRPr="00C01035">
        <w:rPr>
          <w:rFonts w:ascii="Arial" w:hAnsi="Arial" w:cs="Arial"/>
          <w:color w:val="000000"/>
        </w:rPr>
        <w:t xml:space="preserve"> Technologies notificó a UQ una carta de despido. El mismo día del despido, </w:t>
      </w:r>
      <w:proofErr w:type="spellStart"/>
      <w:r w:rsidRPr="00C01035">
        <w:rPr>
          <w:rFonts w:ascii="Arial" w:hAnsi="Arial" w:cs="Arial"/>
          <w:color w:val="000000"/>
        </w:rPr>
        <w:t>Marclean</w:t>
      </w:r>
      <w:proofErr w:type="spellEnd"/>
      <w:r w:rsidRPr="00C01035">
        <w:rPr>
          <w:rFonts w:ascii="Arial" w:hAnsi="Arial" w:cs="Arial"/>
          <w:color w:val="000000"/>
        </w:rPr>
        <w:t xml:space="preserve"> Technologies reconoció la improcedencia de este y, a continuación, pagó a UQ la indemnización que, según la empresa, corresponde para los casos en que se declare judicialmente el despido improcedente.</w:t>
      </w:r>
    </w:p>
    <w:p w:rsidR="00A943A8" w:rsidRPr="00A943A8" w:rsidRDefault="00A943A8" w:rsidP="00A943A8">
      <w:pPr>
        <w:widowControl w:val="0"/>
        <w:suppressAutoHyphens/>
        <w:autoSpaceDE w:val="0"/>
        <w:autoSpaceDN w:val="0"/>
        <w:adjustRightInd w:val="0"/>
        <w:spacing w:after="0" w:line="288" w:lineRule="auto"/>
        <w:jc w:val="both"/>
        <w:rPr>
          <w:rFonts w:ascii="Arial" w:hAnsi="Arial" w:cs="Arial"/>
          <w:b/>
          <w:bCs/>
          <w:color w:val="000000"/>
        </w:rPr>
      </w:pPr>
    </w:p>
    <w:p w:rsidR="00D308CD" w:rsidRPr="00C01035" w:rsidRDefault="00622D86" w:rsidP="00A943A8">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b/>
          <w:bCs/>
          <w:color w:val="000000"/>
        </w:rPr>
        <w:t>10</w:t>
      </w:r>
    </w:p>
    <w:p w:rsidR="00D308CD" w:rsidRDefault="00622D86" w:rsidP="00A943A8">
      <w:pPr>
        <w:widowControl w:val="0"/>
        <w:suppressAutoHyphens/>
        <w:autoSpaceDE w:val="0"/>
        <w:autoSpaceDN w:val="0"/>
        <w:adjustRightInd w:val="0"/>
        <w:spacing w:after="0" w:line="288" w:lineRule="auto"/>
        <w:jc w:val="both"/>
        <w:rPr>
          <w:rFonts w:ascii="Arial" w:hAnsi="Arial" w:cs="Arial"/>
          <w:color w:val="000000"/>
        </w:rPr>
      </w:pPr>
      <w:r w:rsidRPr="00C01035">
        <w:rPr>
          <w:rFonts w:ascii="Arial" w:hAnsi="Arial" w:cs="Arial"/>
          <w:color w:val="000000"/>
        </w:rPr>
        <w:t>El 11 de junio de 2018, UQ presentó demanda de despido ante el Juzgado de lo Social n</w:t>
      </w:r>
      <w:proofErr w:type="gramStart"/>
      <w:r w:rsidRPr="00C01035">
        <w:rPr>
          <w:rFonts w:ascii="Arial" w:hAnsi="Arial" w:cs="Arial"/>
          <w:color w:val="000000"/>
        </w:rPr>
        <w:t>.º</w:t>
      </w:r>
      <w:proofErr w:type="gramEnd"/>
      <w:r w:rsidRPr="00C01035">
        <w:rPr>
          <w:rFonts w:ascii="Arial" w:hAnsi="Arial" w:cs="Arial"/>
          <w:color w:val="000000"/>
        </w:rPr>
        <w:t xml:space="preserve"> 3 de Barcelona, el órgano jurisdiccional remitente, en la que solicitaba que se declarase la nulidad del despido o, subsidiariamente, su improcedencia.</w:t>
      </w:r>
    </w:p>
    <w:p w:rsidR="00A943A8" w:rsidRPr="00C01035" w:rsidRDefault="00A943A8" w:rsidP="00A943A8">
      <w:pPr>
        <w:widowControl w:val="0"/>
        <w:suppressAutoHyphens/>
        <w:autoSpaceDE w:val="0"/>
        <w:autoSpaceDN w:val="0"/>
        <w:adjustRightInd w:val="0"/>
        <w:spacing w:after="0" w:line="288" w:lineRule="auto"/>
        <w:jc w:val="both"/>
        <w:rPr>
          <w:rFonts w:ascii="Arial" w:hAnsi="Arial" w:cs="Arial"/>
          <w:color w:val="000000"/>
        </w:rPr>
      </w:pPr>
    </w:p>
    <w:p w:rsidR="00D308CD" w:rsidRPr="00C01035" w:rsidRDefault="00622D86" w:rsidP="00A943A8">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b/>
          <w:bCs/>
          <w:color w:val="000000"/>
        </w:rPr>
        <w:t>11</w:t>
      </w:r>
    </w:p>
    <w:p w:rsidR="00D308CD" w:rsidRDefault="00622D86" w:rsidP="00A943A8">
      <w:pPr>
        <w:widowControl w:val="0"/>
        <w:suppressAutoHyphens/>
        <w:autoSpaceDE w:val="0"/>
        <w:autoSpaceDN w:val="0"/>
        <w:adjustRightInd w:val="0"/>
        <w:spacing w:after="0" w:line="288" w:lineRule="auto"/>
        <w:jc w:val="both"/>
        <w:rPr>
          <w:rFonts w:ascii="Arial" w:hAnsi="Arial" w:cs="Arial"/>
          <w:color w:val="000000"/>
        </w:rPr>
      </w:pPr>
      <w:r w:rsidRPr="00C01035">
        <w:rPr>
          <w:rFonts w:ascii="Arial" w:hAnsi="Arial" w:cs="Arial"/>
          <w:color w:val="000000"/>
        </w:rPr>
        <w:t xml:space="preserve">Entre el 31 de mayo y el 14 de agosto de 2018, cesaron en </w:t>
      </w:r>
      <w:proofErr w:type="spellStart"/>
      <w:r w:rsidRPr="00C01035">
        <w:rPr>
          <w:rFonts w:ascii="Arial" w:hAnsi="Arial" w:cs="Arial"/>
          <w:color w:val="000000"/>
        </w:rPr>
        <w:t>Marclean</w:t>
      </w:r>
      <w:proofErr w:type="spellEnd"/>
      <w:r w:rsidRPr="00C01035">
        <w:rPr>
          <w:rFonts w:ascii="Arial" w:hAnsi="Arial" w:cs="Arial"/>
          <w:color w:val="000000"/>
        </w:rPr>
        <w:t xml:space="preserve"> Technologies un total de siete personas. Cuatro de ellas dejaron de trabajar por causas no imputables a la persona del trabajador, dos por cese voluntario y una por finalización del contrato temporal.</w:t>
      </w:r>
    </w:p>
    <w:p w:rsidR="00A943A8" w:rsidRPr="00C01035" w:rsidRDefault="00A943A8" w:rsidP="00A943A8">
      <w:pPr>
        <w:widowControl w:val="0"/>
        <w:suppressAutoHyphens/>
        <w:autoSpaceDE w:val="0"/>
        <w:autoSpaceDN w:val="0"/>
        <w:adjustRightInd w:val="0"/>
        <w:spacing w:after="0" w:line="288" w:lineRule="auto"/>
        <w:jc w:val="both"/>
        <w:rPr>
          <w:rFonts w:ascii="Arial" w:hAnsi="Arial" w:cs="Arial"/>
          <w:color w:val="000000"/>
        </w:rPr>
      </w:pPr>
    </w:p>
    <w:p w:rsidR="00D308CD" w:rsidRPr="00C01035" w:rsidRDefault="00622D86" w:rsidP="00A943A8">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b/>
          <w:bCs/>
          <w:color w:val="000000"/>
        </w:rPr>
        <w:t>12</w:t>
      </w:r>
    </w:p>
    <w:p w:rsidR="00D308CD" w:rsidRDefault="00622D86" w:rsidP="00A943A8">
      <w:pPr>
        <w:widowControl w:val="0"/>
        <w:suppressAutoHyphens/>
        <w:autoSpaceDE w:val="0"/>
        <w:autoSpaceDN w:val="0"/>
        <w:adjustRightInd w:val="0"/>
        <w:spacing w:after="0" w:line="288" w:lineRule="auto"/>
        <w:jc w:val="both"/>
        <w:rPr>
          <w:rFonts w:ascii="Arial" w:hAnsi="Arial" w:cs="Arial"/>
          <w:color w:val="000000"/>
        </w:rPr>
      </w:pPr>
      <w:r w:rsidRPr="00C01035">
        <w:rPr>
          <w:rFonts w:ascii="Arial" w:hAnsi="Arial" w:cs="Arial"/>
          <w:color w:val="000000"/>
        </w:rPr>
        <w:t xml:space="preserve">El 15 de agosto de 2018, cesaron otras veintinueve personas empleadas por </w:t>
      </w:r>
      <w:proofErr w:type="spellStart"/>
      <w:r w:rsidRPr="00C01035">
        <w:rPr>
          <w:rFonts w:ascii="Arial" w:hAnsi="Arial" w:cs="Arial"/>
          <w:color w:val="000000"/>
        </w:rPr>
        <w:t>Marclean</w:t>
      </w:r>
      <w:proofErr w:type="spellEnd"/>
      <w:r w:rsidRPr="00C01035">
        <w:rPr>
          <w:rFonts w:ascii="Arial" w:hAnsi="Arial" w:cs="Arial"/>
          <w:color w:val="000000"/>
        </w:rPr>
        <w:t xml:space="preserve"> Technologies. Ese mismo día, </w:t>
      </w:r>
      <w:proofErr w:type="spellStart"/>
      <w:r w:rsidRPr="00C01035">
        <w:rPr>
          <w:rFonts w:ascii="Arial" w:hAnsi="Arial" w:cs="Arial"/>
          <w:color w:val="000000"/>
        </w:rPr>
        <w:t>Marclean</w:t>
      </w:r>
      <w:proofErr w:type="spellEnd"/>
      <w:r w:rsidRPr="00C01035">
        <w:rPr>
          <w:rFonts w:ascii="Arial" w:hAnsi="Arial" w:cs="Arial"/>
          <w:color w:val="000000"/>
        </w:rPr>
        <w:t xml:space="preserve"> Technologies puso íntegramente fin a su actividad. El 16 de agosto de 2018, las veintinueve personas mencionadas comenzaron a trabajar para </w:t>
      </w:r>
      <w:proofErr w:type="spellStart"/>
      <w:r w:rsidRPr="00C01035">
        <w:rPr>
          <w:rFonts w:ascii="Arial" w:hAnsi="Arial" w:cs="Arial"/>
          <w:color w:val="000000"/>
        </w:rPr>
        <w:t>Risk</w:t>
      </w:r>
      <w:proofErr w:type="spellEnd"/>
      <w:r w:rsidRPr="00C01035">
        <w:rPr>
          <w:rFonts w:ascii="Arial" w:hAnsi="Arial" w:cs="Arial"/>
          <w:color w:val="000000"/>
        </w:rPr>
        <w:t xml:space="preserve"> </w:t>
      </w:r>
      <w:proofErr w:type="spellStart"/>
      <w:r w:rsidRPr="00C01035">
        <w:rPr>
          <w:rFonts w:ascii="Arial" w:hAnsi="Arial" w:cs="Arial"/>
          <w:color w:val="000000"/>
        </w:rPr>
        <w:t>Steward</w:t>
      </w:r>
      <w:proofErr w:type="spellEnd"/>
      <w:r w:rsidRPr="00C01035">
        <w:rPr>
          <w:rFonts w:ascii="Arial" w:hAnsi="Arial" w:cs="Arial"/>
          <w:color w:val="000000"/>
        </w:rPr>
        <w:t>, S. L.</w:t>
      </w:r>
    </w:p>
    <w:p w:rsidR="00A943A8" w:rsidRPr="00C01035" w:rsidRDefault="00A943A8" w:rsidP="00A943A8">
      <w:pPr>
        <w:widowControl w:val="0"/>
        <w:suppressAutoHyphens/>
        <w:autoSpaceDE w:val="0"/>
        <w:autoSpaceDN w:val="0"/>
        <w:adjustRightInd w:val="0"/>
        <w:spacing w:after="0" w:line="288" w:lineRule="auto"/>
        <w:jc w:val="both"/>
        <w:rPr>
          <w:rFonts w:ascii="Arial" w:hAnsi="Arial" w:cs="Arial"/>
          <w:color w:val="000000"/>
        </w:rPr>
      </w:pPr>
    </w:p>
    <w:p w:rsidR="00D308CD" w:rsidRPr="00C01035" w:rsidRDefault="00622D86" w:rsidP="00A943A8">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b/>
          <w:bCs/>
          <w:color w:val="000000"/>
        </w:rPr>
        <w:t>13</w:t>
      </w:r>
    </w:p>
    <w:p w:rsidR="00D308CD" w:rsidRDefault="00622D86" w:rsidP="00A943A8">
      <w:pPr>
        <w:widowControl w:val="0"/>
        <w:suppressAutoHyphens/>
        <w:autoSpaceDE w:val="0"/>
        <w:autoSpaceDN w:val="0"/>
        <w:adjustRightInd w:val="0"/>
        <w:spacing w:after="0" w:line="288" w:lineRule="auto"/>
        <w:jc w:val="both"/>
        <w:rPr>
          <w:rFonts w:ascii="Arial" w:hAnsi="Arial" w:cs="Arial"/>
          <w:color w:val="000000"/>
        </w:rPr>
      </w:pPr>
      <w:r w:rsidRPr="00C01035">
        <w:rPr>
          <w:rFonts w:ascii="Arial" w:hAnsi="Arial" w:cs="Arial"/>
          <w:color w:val="000000"/>
        </w:rPr>
        <w:t xml:space="preserve">Según la documentación aportada por </w:t>
      </w:r>
      <w:proofErr w:type="spellStart"/>
      <w:r w:rsidRPr="00C01035">
        <w:rPr>
          <w:rFonts w:ascii="Arial" w:hAnsi="Arial" w:cs="Arial"/>
          <w:color w:val="000000"/>
        </w:rPr>
        <w:t>Marclean</w:t>
      </w:r>
      <w:proofErr w:type="spellEnd"/>
      <w:r w:rsidRPr="00C01035">
        <w:rPr>
          <w:rFonts w:ascii="Arial" w:hAnsi="Arial" w:cs="Arial"/>
          <w:color w:val="000000"/>
        </w:rPr>
        <w:t xml:space="preserve"> Technologies ante el juzgado remitente, esas veintinueve personas comunicaron su cese voluntario el 26 de julio de 2018, con efectos a partir del 15 de agosto de 2018.</w:t>
      </w:r>
    </w:p>
    <w:p w:rsidR="00A943A8" w:rsidRPr="00C01035" w:rsidRDefault="00A943A8" w:rsidP="00A943A8">
      <w:pPr>
        <w:widowControl w:val="0"/>
        <w:suppressAutoHyphens/>
        <w:autoSpaceDE w:val="0"/>
        <w:autoSpaceDN w:val="0"/>
        <w:adjustRightInd w:val="0"/>
        <w:spacing w:after="0" w:line="288" w:lineRule="auto"/>
        <w:jc w:val="both"/>
        <w:rPr>
          <w:rFonts w:ascii="Arial" w:hAnsi="Arial" w:cs="Arial"/>
          <w:color w:val="000000"/>
        </w:rPr>
      </w:pPr>
    </w:p>
    <w:p w:rsidR="00A943A8" w:rsidRDefault="00622D86" w:rsidP="00A943A8">
      <w:pPr>
        <w:widowControl w:val="0"/>
        <w:suppressAutoHyphens/>
        <w:autoSpaceDE w:val="0"/>
        <w:autoSpaceDN w:val="0"/>
        <w:adjustRightInd w:val="0"/>
        <w:spacing w:before="80" w:after="0" w:line="288" w:lineRule="auto"/>
        <w:jc w:val="both"/>
        <w:rPr>
          <w:rFonts w:ascii="Arial" w:hAnsi="Arial" w:cs="Arial"/>
          <w:b/>
          <w:bCs/>
          <w:color w:val="000000"/>
        </w:rPr>
      </w:pPr>
      <w:r w:rsidRPr="00C01035">
        <w:rPr>
          <w:rFonts w:ascii="Arial" w:hAnsi="Arial" w:cs="Arial"/>
          <w:b/>
          <w:bCs/>
          <w:color w:val="000000"/>
        </w:rPr>
        <w:t>14</w:t>
      </w:r>
    </w:p>
    <w:p w:rsidR="00D308CD" w:rsidRDefault="00622D86" w:rsidP="00A943A8">
      <w:pPr>
        <w:widowControl w:val="0"/>
        <w:suppressAutoHyphens/>
        <w:autoSpaceDE w:val="0"/>
        <w:autoSpaceDN w:val="0"/>
        <w:adjustRightInd w:val="0"/>
        <w:spacing w:before="80" w:after="0" w:line="288" w:lineRule="auto"/>
        <w:jc w:val="both"/>
        <w:rPr>
          <w:rFonts w:ascii="Arial" w:hAnsi="Arial" w:cs="Arial"/>
        </w:rPr>
      </w:pPr>
      <w:r w:rsidRPr="00C01035">
        <w:rPr>
          <w:rFonts w:ascii="Arial" w:hAnsi="Arial" w:cs="Arial"/>
          <w:color w:val="000000"/>
        </w:rPr>
        <w:t>Por su parte, UQ alega que, dada la coincidencia de los ceses voluntarios y teniendo en cuenta que, con ellos, los trabajadores afectados no tendrían derecho a las prestaciones por desempleo, se trataba en realidad de un despido colectivo encubierto. Por consiguiente, UQ afirma que su despido debe declararse nulo en virtud del</w:t>
      </w:r>
      <w:r w:rsidRPr="00C01035">
        <w:rPr>
          <w:rFonts w:ascii="Arial" w:hAnsi="Arial" w:cs="Arial"/>
          <w:color w:val="0000FF"/>
          <w:u w:val="single"/>
        </w:rPr>
        <w:t xml:space="preserve"> </w:t>
      </w:r>
      <w:r w:rsidRPr="0025324A">
        <w:rPr>
          <w:rFonts w:ascii="Arial" w:hAnsi="Arial" w:cs="Arial"/>
          <w:u w:val="single"/>
        </w:rPr>
        <w:t xml:space="preserve">artículo 122, apartado </w:t>
      </w:r>
      <w:proofErr w:type="gramStart"/>
      <w:r w:rsidRPr="0025324A">
        <w:rPr>
          <w:rFonts w:ascii="Arial" w:hAnsi="Arial" w:cs="Arial"/>
          <w:u w:val="single"/>
        </w:rPr>
        <w:t xml:space="preserve">2 </w:t>
      </w:r>
      <w:r w:rsidRPr="0025324A">
        <w:rPr>
          <w:rFonts w:ascii="Arial" w:hAnsi="Arial" w:cs="Arial"/>
        </w:rPr>
        <w:t>,</w:t>
      </w:r>
      <w:proofErr w:type="gramEnd"/>
      <w:r w:rsidRPr="0025324A">
        <w:rPr>
          <w:rFonts w:ascii="Arial" w:hAnsi="Arial" w:cs="Arial"/>
        </w:rPr>
        <w:t xml:space="preserve"> de la</w:t>
      </w:r>
      <w:r w:rsidRPr="0025324A">
        <w:rPr>
          <w:rFonts w:ascii="Arial" w:hAnsi="Arial" w:cs="Arial"/>
          <w:u w:val="single"/>
        </w:rPr>
        <w:t xml:space="preserve"> Ley 36/2011</w:t>
      </w:r>
      <w:r w:rsidRPr="0025324A">
        <w:rPr>
          <w:rFonts w:ascii="Arial" w:hAnsi="Arial" w:cs="Arial"/>
        </w:rPr>
        <w:t>, reguladora de la jurisdicción social.</w:t>
      </w:r>
    </w:p>
    <w:p w:rsidR="0025324A" w:rsidRPr="0025324A" w:rsidRDefault="0025324A" w:rsidP="00A943A8">
      <w:pPr>
        <w:widowControl w:val="0"/>
        <w:suppressAutoHyphens/>
        <w:autoSpaceDE w:val="0"/>
        <w:autoSpaceDN w:val="0"/>
        <w:adjustRightInd w:val="0"/>
        <w:spacing w:before="80" w:after="0" w:line="288" w:lineRule="auto"/>
        <w:jc w:val="both"/>
        <w:rPr>
          <w:rFonts w:ascii="Arial" w:hAnsi="Arial" w:cs="Arial"/>
          <w:b/>
          <w:bCs/>
        </w:rPr>
      </w:pPr>
    </w:p>
    <w:p w:rsidR="00D308CD" w:rsidRPr="00C01035" w:rsidRDefault="00622D86" w:rsidP="0025324A">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b/>
          <w:bCs/>
          <w:color w:val="000000"/>
        </w:rPr>
        <w:t>15</w:t>
      </w:r>
    </w:p>
    <w:p w:rsidR="00D308CD" w:rsidRDefault="00622D86" w:rsidP="0025324A">
      <w:pPr>
        <w:widowControl w:val="0"/>
        <w:suppressAutoHyphens/>
        <w:autoSpaceDE w:val="0"/>
        <w:autoSpaceDN w:val="0"/>
        <w:adjustRightInd w:val="0"/>
        <w:spacing w:after="0" w:line="288" w:lineRule="auto"/>
        <w:jc w:val="both"/>
        <w:rPr>
          <w:rFonts w:ascii="Arial" w:hAnsi="Arial" w:cs="Arial"/>
          <w:color w:val="000000"/>
        </w:rPr>
      </w:pPr>
      <w:proofErr w:type="spellStart"/>
      <w:r w:rsidRPr="00C01035">
        <w:rPr>
          <w:rFonts w:ascii="Arial" w:hAnsi="Arial" w:cs="Arial"/>
          <w:color w:val="000000"/>
        </w:rPr>
        <w:t>Marclean</w:t>
      </w:r>
      <w:proofErr w:type="spellEnd"/>
      <w:r w:rsidRPr="00C01035">
        <w:rPr>
          <w:rFonts w:ascii="Arial" w:hAnsi="Arial" w:cs="Arial"/>
          <w:color w:val="000000"/>
        </w:rPr>
        <w:t xml:space="preserve"> Technologies aduce que el despido de UQ no solo estaba motivado por un descenso de la actividad de dicha sociedad, sino que también achacaba a la trabajadora incumplimientos en su trabajo, junto a otras personas de la plantilla que también fueron despedidas.</w:t>
      </w:r>
    </w:p>
    <w:p w:rsidR="0025324A" w:rsidRPr="00C01035" w:rsidRDefault="0025324A" w:rsidP="0025324A">
      <w:pPr>
        <w:widowControl w:val="0"/>
        <w:suppressAutoHyphens/>
        <w:autoSpaceDE w:val="0"/>
        <w:autoSpaceDN w:val="0"/>
        <w:adjustRightInd w:val="0"/>
        <w:spacing w:after="0" w:line="288" w:lineRule="auto"/>
        <w:jc w:val="both"/>
        <w:rPr>
          <w:rFonts w:ascii="Arial" w:hAnsi="Arial" w:cs="Arial"/>
          <w:color w:val="000000"/>
        </w:rPr>
      </w:pPr>
    </w:p>
    <w:p w:rsidR="00D308CD" w:rsidRPr="00C01035" w:rsidRDefault="00622D86">
      <w:pPr>
        <w:widowControl w:val="0"/>
        <w:suppressAutoHyphens/>
        <w:autoSpaceDE w:val="0"/>
        <w:autoSpaceDN w:val="0"/>
        <w:adjustRightInd w:val="0"/>
        <w:spacing w:before="80" w:after="80" w:line="288" w:lineRule="auto"/>
        <w:jc w:val="both"/>
        <w:rPr>
          <w:rFonts w:ascii="Arial" w:hAnsi="Arial" w:cs="Arial"/>
          <w:b/>
          <w:bCs/>
          <w:color w:val="000000"/>
        </w:rPr>
      </w:pPr>
      <w:r w:rsidRPr="00C01035">
        <w:rPr>
          <w:rFonts w:ascii="Arial" w:hAnsi="Arial" w:cs="Arial"/>
          <w:b/>
          <w:bCs/>
          <w:color w:val="000000"/>
        </w:rPr>
        <w:lastRenderedPageBreak/>
        <w:t>16</w:t>
      </w:r>
    </w:p>
    <w:p w:rsidR="00D308CD" w:rsidRPr="00C01035" w:rsidRDefault="00622D86" w:rsidP="0025324A">
      <w:pPr>
        <w:widowControl w:val="0"/>
        <w:suppressAutoHyphens/>
        <w:autoSpaceDE w:val="0"/>
        <w:autoSpaceDN w:val="0"/>
        <w:adjustRightInd w:val="0"/>
        <w:spacing w:before="80" w:after="80" w:line="288" w:lineRule="auto"/>
        <w:jc w:val="both"/>
        <w:rPr>
          <w:rFonts w:ascii="Arial" w:hAnsi="Arial" w:cs="Arial"/>
          <w:color w:val="000000"/>
        </w:rPr>
      </w:pPr>
      <w:r w:rsidRPr="00C01035">
        <w:rPr>
          <w:rFonts w:ascii="Arial" w:hAnsi="Arial" w:cs="Arial"/>
          <w:color w:val="000000"/>
        </w:rPr>
        <w:t>Mediante auto de 6 de febrero de 2019, el juzgado remitente constató que se había despedido a entre 30 y 35 trabajadores, lo cual podía calificarse, a su juicio, de «despido colectivo» en el sentido del artículo 1, apartado 1, párrafo primero, letra a), de la</w:t>
      </w:r>
      <w:r w:rsidRPr="00C01035">
        <w:rPr>
          <w:rFonts w:ascii="Arial" w:hAnsi="Arial" w:cs="Arial"/>
          <w:color w:val="0000FF"/>
          <w:u w:val="single"/>
        </w:rPr>
        <w:t xml:space="preserve"> </w:t>
      </w:r>
      <w:r w:rsidRPr="0025324A">
        <w:rPr>
          <w:rFonts w:ascii="Arial" w:hAnsi="Arial" w:cs="Arial"/>
          <w:u w:val="single"/>
        </w:rPr>
        <w:t>Directiva 98/59</w:t>
      </w:r>
      <w:r w:rsidRPr="0025324A">
        <w:rPr>
          <w:rFonts w:ascii="Arial" w:hAnsi="Arial" w:cs="Arial"/>
        </w:rPr>
        <w:t xml:space="preserve">. </w:t>
      </w:r>
      <w:r w:rsidRPr="00C01035">
        <w:rPr>
          <w:rFonts w:ascii="Arial" w:hAnsi="Arial" w:cs="Arial"/>
          <w:color w:val="000000"/>
        </w:rPr>
        <w:t>Dicho juzgado observa que la transposición de esta Directiva en Derecho español contempla un período de 90 días. Precisa al respecto que sus dudas no se refieren a si la normativa española es, a estos efectos, más favorable que la citada Directiva.</w:t>
      </w:r>
    </w:p>
    <w:p w:rsidR="00D308CD" w:rsidRPr="00C01035" w:rsidRDefault="00622D86" w:rsidP="0025324A">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b/>
          <w:bCs/>
          <w:color w:val="000000"/>
        </w:rPr>
        <w:t>17</w:t>
      </w:r>
    </w:p>
    <w:p w:rsidR="00D308CD" w:rsidRPr="00C01035" w:rsidRDefault="00622D86" w:rsidP="0025324A">
      <w:pPr>
        <w:widowControl w:val="0"/>
        <w:suppressAutoHyphens/>
        <w:autoSpaceDE w:val="0"/>
        <w:autoSpaceDN w:val="0"/>
        <w:adjustRightInd w:val="0"/>
        <w:spacing w:after="0" w:line="288" w:lineRule="auto"/>
        <w:jc w:val="both"/>
        <w:rPr>
          <w:rFonts w:ascii="Arial" w:hAnsi="Arial" w:cs="Arial"/>
          <w:color w:val="000000"/>
        </w:rPr>
      </w:pPr>
      <w:r w:rsidRPr="00C01035">
        <w:rPr>
          <w:rFonts w:ascii="Arial" w:hAnsi="Arial" w:cs="Arial"/>
          <w:color w:val="000000"/>
        </w:rPr>
        <w:t>El juzgado remitente alberga dudas en cuanto a la definición del período de referencia de 30 o de 90 días que debe tomarse en consideración para determinar si las extinciones de contratos de trabajo constituyen un «despido colectivo» en el sentido del artículo 1, apartado 1, párrafo primero, letra a), de la</w:t>
      </w:r>
      <w:r w:rsidRPr="00C01035">
        <w:rPr>
          <w:rFonts w:ascii="Arial" w:hAnsi="Arial" w:cs="Arial"/>
          <w:color w:val="0000FF"/>
          <w:u w:val="single"/>
        </w:rPr>
        <w:t xml:space="preserve"> Directiva 98/59</w:t>
      </w:r>
      <w:r w:rsidRPr="00C01035">
        <w:rPr>
          <w:rFonts w:ascii="Arial" w:hAnsi="Arial" w:cs="Arial"/>
          <w:color w:val="000000"/>
        </w:rPr>
        <w:t xml:space="preserve">. El mismo juzgado indica que, durante los 90 días siguientes a partir de la fecha de despido de UQ, se produjeron en </w:t>
      </w:r>
      <w:proofErr w:type="spellStart"/>
      <w:r w:rsidRPr="00C01035">
        <w:rPr>
          <w:rFonts w:ascii="Arial" w:hAnsi="Arial" w:cs="Arial"/>
          <w:color w:val="000000"/>
        </w:rPr>
        <w:t>Marclean</w:t>
      </w:r>
      <w:proofErr w:type="spellEnd"/>
      <w:r w:rsidRPr="00C01035">
        <w:rPr>
          <w:rFonts w:ascii="Arial" w:hAnsi="Arial" w:cs="Arial"/>
          <w:color w:val="000000"/>
        </w:rPr>
        <w:t xml:space="preserve"> Technologies 35 extinciones de contratos de trabajo computables a efectos del cálculo del número de despidos, en el sentido del artículo 1, apartado 1, párrafo primero, letra a), inciso ii), de dicha Directiva.</w:t>
      </w:r>
    </w:p>
    <w:p w:rsidR="0025324A" w:rsidRDefault="0025324A" w:rsidP="0025324A">
      <w:pPr>
        <w:widowControl w:val="0"/>
        <w:suppressAutoHyphens/>
        <w:autoSpaceDE w:val="0"/>
        <w:autoSpaceDN w:val="0"/>
        <w:adjustRightInd w:val="0"/>
        <w:spacing w:before="80" w:after="80" w:line="288" w:lineRule="auto"/>
        <w:jc w:val="both"/>
        <w:rPr>
          <w:rFonts w:ascii="Arial" w:hAnsi="Arial" w:cs="Arial"/>
          <w:b/>
          <w:bCs/>
          <w:color w:val="000000"/>
        </w:rPr>
      </w:pPr>
    </w:p>
    <w:p w:rsidR="0025324A" w:rsidRDefault="00622D86" w:rsidP="0025324A">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b/>
          <w:bCs/>
          <w:color w:val="000000"/>
        </w:rPr>
        <w:t>18</w:t>
      </w:r>
    </w:p>
    <w:p w:rsidR="00D308CD" w:rsidRDefault="00622D86" w:rsidP="0025324A">
      <w:pPr>
        <w:widowControl w:val="0"/>
        <w:suppressAutoHyphens/>
        <w:autoSpaceDE w:val="0"/>
        <w:autoSpaceDN w:val="0"/>
        <w:adjustRightInd w:val="0"/>
        <w:spacing w:after="0" w:line="288" w:lineRule="auto"/>
        <w:jc w:val="both"/>
        <w:rPr>
          <w:rFonts w:ascii="Arial" w:hAnsi="Arial" w:cs="Arial"/>
          <w:color w:val="000000"/>
        </w:rPr>
      </w:pPr>
      <w:r w:rsidRPr="00C01035">
        <w:rPr>
          <w:rFonts w:ascii="Arial" w:hAnsi="Arial" w:cs="Arial"/>
          <w:color w:val="000000"/>
        </w:rPr>
        <w:t>Sin embargo, el juzgado remitente pone de relieve que, en relación con la interpretación del</w:t>
      </w:r>
      <w:r w:rsidRPr="00C01035">
        <w:rPr>
          <w:rFonts w:ascii="Arial" w:hAnsi="Arial" w:cs="Arial"/>
          <w:color w:val="0000FF"/>
          <w:u w:val="single"/>
        </w:rPr>
        <w:t xml:space="preserve"> </w:t>
      </w:r>
      <w:r w:rsidRPr="0025324A">
        <w:rPr>
          <w:rFonts w:ascii="Arial" w:hAnsi="Arial" w:cs="Arial"/>
          <w:u w:val="single"/>
        </w:rPr>
        <w:t xml:space="preserve">artículo 51, apartado </w:t>
      </w:r>
      <w:proofErr w:type="gramStart"/>
      <w:r w:rsidRPr="0025324A">
        <w:rPr>
          <w:rFonts w:ascii="Arial" w:hAnsi="Arial" w:cs="Arial"/>
          <w:u w:val="single"/>
        </w:rPr>
        <w:t xml:space="preserve">1 </w:t>
      </w:r>
      <w:r w:rsidRPr="0025324A">
        <w:rPr>
          <w:rFonts w:ascii="Arial" w:hAnsi="Arial" w:cs="Arial"/>
        </w:rPr>
        <w:t>,</w:t>
      </w:r>
      <w:proofErr w:type="gramEnd"/>
      <w:r w:rsidRPr="0025324A">
        <w:rPr>
          <w:rFonts w:ascii="Arial" w:hAnsi="Arial" w:cs="Arial"/>
        </w:rPr>
        <w:t xml:space="preserve"> del</w:t>
      </w:r>
      <w:r w:rsidRPr="0025324A">
        <w:rPr>
          <w:rFonts w:ascii="Arial" w:hAnsi="Arial" w:cs="Arial"/>
          <w:u w:val="single"/>
        </w:rPr>
        <w:t xml:space="preserve"> Estatuto de los Trabajadores  </w:t>
      </w:r>
      <w:r w:rsidRPr="0025324A">
        <w:rPr>
          <w:rFonts w:ascii="Arial" w:hAnsi="Arial" w:cs="Arial"/>
        </w:rPr>
        <w:t xml:space="preserve">, </w:t>
      </w:r>
      <w:r w:rsidRPr="00C01035">
        <w:rPr>
          <w:rFonts w:ascii="Arial" w:hAnsi="Arial" w:cs="Arial"/>
          <w:color w:val="000000"/>
        </w:rPr>
        <w:t>el Tribunal Supremo ha declarado que el período de 90 días previsto en dicha disposición se refiere exclusivamente al período anterior a la fecha del despido impugnado.</w:t>
      </w:r>
    </w:p>
    <w:p w:rsidR="0025324A" w:rsidRPr="0025324A" w:rsidRDefault="0025324A" w:rsidP="0025324A">
      <w:pPr>
        <w:widowControl w:val="0"/>
        <w:suppressAutoHyphens/>
        <w:autoSpaceDE w:val="0"/>
        <w:autoSpaceDN w:val="0"/>
        <w:adjustRightInd w:val="0"/>
        <w:spacing w:after="0" w:line="288" w:lineRule="auto"/>
        <w:jc w:val="both"/>
        <w:rPr>
          <w:rFonts w:ascii="Arial" w:hAnsi="Arial" w:cs="Arial"/>
          <w:b/>
          <w:bCs/>
          <w:color w:val="000000"/>
        </w:rPr>
      </w:pPr>
    </w:p>
    <w:p w:rsidR="00D308CD" w:rsidRPr="00C01035" w:rsidRDefault="00622D86" w:rsidP="0025324A">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b/>
          <w:bCs/>
          <w:color w:val="000000"/>
        </w:rPr>
        <w:t>19</w:t>
      </w:r>
    </w:p>
    <w:p w:rsidR="00D308CD" w:rsidRDefault="00622D86" w:rsidP="0025324A">
      <w:pPr>
        <w:widowControl w:val="0"/>
        <w:suppressAutoHyphens/>
        <w:autoSpaceDE w:val="0"/>
        <w:autoSpaceDN w:val="0"/>
        <w:adjustRightInd w:val="0"/>
        <w:spacing w:after="0" w:line="288" w:lineRule="auto"/>
        <w:jc w:val="both"/>
        <w:rPr>
          <w:rFonts w:ascii="Arial" w:hAnsi="Arial" w:cs="Arial"/>
          <w:color w:val="000000"/>
        </w:rPr>
      </w:pPr>
      <w:r w:rsidRPr="00C01035">
        <w:rPr>
          <w:rFonts w:ascii="Arial" w:hAnsi="Arial" w:cs="Arial"/>
          <w:color w:val="000000"/>
        </w:rPr>
        <w:t>Por otro lado, el juzgado remitente observa que el artículo 51, apartado 1, último párrafo, del</w:t>
      </w:r>
      <w:r w:rsidRPr="00C01035">
        <w:rPr>
          <w:rFonts w:ascii="Arial" w:hAnsi="Arial" w:cs="Arial"/>
          <w:color w:val="0000FF"/>
          <w:u w:val="single"/>
        </w:rPr>
        <w:t xml:space="preserve"> </w:t>
      </w:r>
      <w:r w:rsidRPr="0025324A">
        <w:rPr>
          <w:rFonts w:ascii="Arial" w:hAnsi="Arial" w:cs="Arial"/>
          <w:u w:val="single"/>
        </w:rPr>
        <w:t xml:space="preserve">Estatuto de los Trabajadores </w:t>
      </w:r>
      <w:r w:rsidRPr="00C01035">
        <w:rPr>
          <w:rFonts w:ascii="Arial" w:hAnsi="Arial" w:cs="Arial"/>
          <w:color w:val="000000"/>
        </w:rPr>
        <w:t>permite computar las extinciones de contratos de trabajo posteriores al despido impugnado, pero solo en caso de que la empresa haya actuado fraudulentamente. Esta disposición pretende perseguir las actuaciones fraudulentas consistentes en «gotear» despidos para evitar la consulta y participación de los representantes de los trabajadores.</w:t>
      </w:r>
    </w:p>
    <w:p w:rsidR="0025324A" w:rsidRPr="00C01035" w:rsidRDefault="0025324A" w:rsidP="0025324A">
      <w:pPr>
        <w:widowControl w:val="0"/>
        <w:suppressAutoHyphens/>
        <w:autoSpaceDE w:val="0"/>
        <w:autoSpaceDN w:val="0"/>
        <w:adjustRightInd w:val="0"/>
        <w:spacing w:after="0" w:line="288" w:lineRule="auto"/>
        <w:jc w:val="both"/>
        <w:rPr>
          <w:rFonts w:ascii="Arial" w:hAnsi="Arial" w:cs="Arial"/>
          <w:color w:val="000000"/>
        </w:rPr>
      </w:pPr>
    </w:p>
    <w:p w:rsidR="00D308CD" w:rsidRPr="00C01035" w:rsidRDefault="00622D86" w:rsidP="0025324A">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b/>
          <w:bCs/>
          <w:color w:val="000000"/>
        </w:rPr>
        <w:t>20</w:t>
      </w:r>
    </w:p>
    <w:p w:rsidR="00D308CD" w:rsidRDefault="00622D86" w:rsidP="0025324A">
      <w:pPr>
        <w:widowControl w:val="0"/>
        <w:suppressAutoHyphens/>
        <w:autoSpaceDE w:val="0"/>
        <w:autoSpaceDN w:val="0"/>
        <w:adjustRightInd w:val="0"/>
        <w:spacing w:after="0" w:line="288" w:lineRule="auto"/>
        <w:jc w:val="both"/>
        <w:rPr>
          <w:rFonts w:ascii="Arial" w:hAnsi="Arial" w:cs="Arial"/>
          <w:color w:val="0000FF"/>
          <w:u w:val="single"/>
        </w:rPr>
      </w:pPr>
      <w:r w:rsidRPr="00C01035">
        <w:rPr>
          <w:rFonts w:ascii="Arial" w:hAnsi="Arial" w:cs="Arial"/>
          <w:color w:val="000000"/>
        </w:rPr>
        <w:t>Según el juzgado remitente, esta finalidad de consulta y participación se cumpliría con más rigor si se tomase en consideración el período de referencia tanto antes como después de la fecha de despido del trabajador afectado, lo que permitiría a este último aducir otros despidos individuales que pudiera no conocer en el momento en que se produzca el suyo, pero que posteriormente, sumados al suyo, alcancen el número de extinciones de contratos de trabajo que supongan la existencia de un despido colectivo a efectos de la</w:t>
      </w:r>
      <w:r w:rsidRPr="00C01035">
        <w:rPr>
          <w:rFonts w:ascii="Arial" w:hAnsi="Arial" w:cs="Arial"/>
          <w:color w:val="0000FF"/>
          <w:u w:val="single"/>
        </w:rPr>
        <w:t xml:space="preserve"> </w:t>
      </w:r>
      <w:r w:rsidRPr="0025324A">
        <w:rPr>
          <w:rFonts w:ascii="Arial" w:hAnsi="Arial" w:cs="Arial"/>
          <w:u w:val="single"/>
        </w:rPr>
        <w:t xml:space="preserve">Directiva 98/59 </w:t>
      </w:r>
    </w:p>
    <w:p w:rsidR="0025324A" w:rsidRPr="00C01035" w:rsidRDefault="0025324A" w:rsidP="0025324A">
      <w:pPr>
        <w:widowControl w:val="0"/>
        <w:suppressAutoHyphens/>
        <w:autoSpaceDE w:val="0"/>
        <w:autoSpaceDN w:val="0"/>
        <w:adjustRightInd w:val="0"/>
        <w:spacing w:after="80" w:line="288" w:lineRule="auto"/>
        <w:jc w:val="both"/>
        <w:rPr>
          <w:rFonts w:ascii="Arial" w:hAnsi="Arial" w:cs="Arial"/>
          <w:color w:val="000000"/>
        </w:rPr>
      </w:pPr>
    </w:p>
    <w:p w:rsidR="00D308CD" w:rsidRPr="00C01035" w:rsidRDefault="00622D86" w:rsidP="0025324A">
      <w:pPr>
        <w:widowControl w:val="0"/>
        <w:suppressAutoHyphens/>
        <w:autoSpaceDE w:val="0"/>
        <w:autoSpaceDN w:val="0"/>
        <w:adjustRightInd w:val="0"/>
        <w:spacing w:after="80" w:line="288" w:lineRule="auto"/>
        <w:jc w:val="both"/>
        <w:rPr>
          <w:rFonts w:ascii="Arial" w:hAnsi="Arial" w:cs="Arial"/>
          <w:b/>
          <w:bCs/>
          <w:color w:val="000000"/>
        </w:rPr>
      </w:pPr>
      <w:r w:rsidRPr="00C01035">
        <w:rPr>
          <w:rFonts w:ascii="Arial" w:hAnsi="Arial" w:cs="Arial"/>
          <w:b/>
          <w:bCs/>
          <w:color w:val="000000"/>
        </w:rPr>
        <w:lastRenderedPageBreak/>
        <w:t>21</w:t>
      </w:r>
    </w:p>
    <w:p w:rsidR="00D308CD" w:rsidRPr="00C01035" w:rsidRDefault="00622D86" w:rsidP="0025324A">
      <w:pPr>
        <w:widowControl w:val="0"/>
        <w:suppressAutoHyphens/>
        <w:autoSpaceDE w:val="0"/>
        <w:autoSpaceDN w:val="0"/>
        <w:adjustRightInd w:val="0"/>
        <w:spacing w:after="80" w:line="288" w:lineRule="auto"/>
        <w:jc w:val="both"/>
        <w:rPr>
          <w:rFonts w:ascii="Arial" w:hAnsi="Arial" w:cs="Arial"/>
          <w:color w:val="000000"/>
        </w:rPr>
      </w:pPr>
      <w:r w:rsidRPr="00C01035">
        <w:rPr>
          <w:rFonts w:ascii="Arial" w:hAnsi="Arial" w:cs="Arial"/>
          <w:color w:val="000000"/>
        </w:rPr>
        <w:t>A este respecto, el juzgado remitente considera que el artículo 1, apartado 1, párrafo primero, letra a), de la citada</w:t>
      </w:r>
      <w:r w:rsidRPr="00C01035">
        <w:rPr>
          <w:rFonts w:ascii="Arial" w:hAnsi="Arial" w:cs="Arial"/>
          <w:color w:val="0000FF"/>
          <w:u w:val="single"/>
        </w:rPr>
        <w:t xml:space="preserve"> Directiva (</w:t>
      </w:r>
      <w:proofErr w:type="spellStart"/>
      <w:r w:rsidRPr="00C01035">
        <w:rPr>
          <w:rFonts w:ascii="Arial" w:hAnsi="Arial" w:cs="Arial"/>
          <w:color w:val="0000FF"/>
          <w:u w:val="single"/>
        </w:rPr>
        <w:t>LCEur</w:t>
      </w:r>
      <w:proofErr w:type="spellEnd"/>
      <w:r w:rsidRPr="00C01035">
        <w:rPr>
          <w:rFonts w:ascii="Arial" w:hAnsi="Arial" w:cs="Arial"/>
          <w:color w:val="0000FF"/>
          <w:u w:val="single"/>
        </w:rPr>
        <w:t xml:space="preserve"> 1998, 2531) </w:t>
      </w:r>
      <w:r w:rsidRPr="00C01035">
        <w:rPr>
          <w:rFonts w:ascii="Arial" w:hAnsi="Arial" w:cs="Arial"/>
          <w:color w:val="000000"/>
        </w:rPr>
        <w:t>debe interpretarse de forma autónoma. Nada se opone a tomar el período de referencia previsto en dicha disposición en toda su extensión, esto es, para las extinciones de contratos de trabajo anteriores o posteriores al despido individual objeto del litigio, pudiendo incluso tomarse dicho espacio temporal parcialmente para atrás y para adelante a partir de ese despido.</w:t>
      </w:r>
    </w:p>
    <w:p w:rsidR="00D308CD" w:rsidRPr="00C01035" w:rsidRDefault="00622D86" w:rsidP="0025324A">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b/>
          <w:bCs/>
          <w:color w:val="000000"/>
        </w:rPr>
        <w:t>22</w:t>
      </w:r>
    </w:p>
    <w:p w:rsidR="00D308CD" w:rsidRPr="00C01035" w:rsidRDefault="00622D86" w:rsidP="0025324A">
      <w:pPr>
        <w:widowControl w:val="0"/>
        <w:suppressAutoHyphens/>
        <w:autoSpaceDE w:val="0"/>
        <w:autoSpaceDN w:val="0"/>
        <w:adjustRightInd w:val="0"/>
        <w:spacing w:after="0" w:line="288" w:lineRule="auto"/>
        <w:jc w:val="both"/>
        <w:rPr>
          <w:rFonts w:ascii="Arial" w:hAnsi="Arial" w:cs="Arial"/>
          <w:color w:val="000000"/>
        </w:rPr>
      </w:pPr>
      <w:r w:rsidRPr="00C01035">
        <w:rPr>
          <w:rFonts w:ascii="Arial" w:hAnsi="Arial" w:cs="Arial"/>
          <w:color w:val="000000"/>
        </w:rPr>
        <w:t>En estas circunstancias, el Juzgado de lo Social n</w:t>
      </w:r>
      <w:proofErr w:type="gramStart"/>
      <w:r w:rsidRPr="00C01035">
        <w:rPr>
          <w:rFonts w:ascii="Arial" w:hAnsi="Arial" w:cs="Arial"/>
          <w:color w:val="000000"/>
        </w:rPr>
        <w:t>.º</w:t>
      </w:r>
      <w:proofErr w:type="gramEnd"/>
      <w:r w:rsidRPr="00C01035">
        <w:rPr>
          <w:rFonts w:ascii="Arial" w:hAnsi="Arial" w:cs="Arial"/>
          <w:color w:val="000000"/>
        </w:rPr>
        <w:t xml:space="preserve"> 3 de Barcelona ha decidido suspender el procedimiento y plantear al Tribunal de Justicia las siguientes cuestiones prejudiciales:</w:t>
      </w:r>
    </w:p>
    <w:p w:rsidR="00D308CD" w:rsidRPr="00C01035" w:rsidRDefault="00622D86" w:rsidP="0025324A">
      <w:pPr>
        <w:widowControl w:val="0"/>
        <w:suppressAutoHyphens/>
        <w:autoSpaceDE w:val="0"/>
        <w:autoSpaceDN w:val="0"/>
        <w:adjustRightInd w:val="0"/>
        <w:spacing w:before="80" w:after="80" w:line="288" w:lineRule="auto"/>
        <w:ind w:left="709" w:hanging="469"/>
        <w:jc w:val="both"/>
        <w:rPr>
          <w:rFonts w:ascii="Arial" w:hAnsi="Arial" w:cs="Arial"/>
          <w:color w:val="000000"/>
        </w:rPr>
      </w:pPr>
      <w:r w:rsidRPr="00C01035">
        <w:rPr>
          <w:rFonts w:ascii="Arial" w:hAnsi="Arial" w:cs="Arial"/>
          <w:color w:val="000000"/>
        </w:rPr>
        <w:t xml:space="preserve">«1) ¿El artículo 1, apartado 1, letra a), apartados i) y ii), de la </w:t>
      </w:r>
      <w:proofErr w:type="gramStart"/>
      <w:r w:rsidRPr="00C01035">
        <w:rPr>
          <w:rFonts w:ascii="Arial" w:hAnsi="Arial" w:cs="Arial"/>
          <w:color w:val="000000"/>
        </w:rPr>
        <w:t>[</w:t>
      </w:r>
      <w:r w:rsidRPr="00C01035">
        <w:rPr>
          <w:rFonts w:ascii="Arial" w:hAnsi="Arial" w:cs="Arial"/>
          <w:color w:val="0000FF"/>
          <w:u w:val="single"/>
        </w:rPr>
        <w:t xml:space="preserve"> Directiva</w:t>
      </w:r>
      <w:proofErr w:type="gramEnd"/>
      <w:r w:rsidRPr="00C01035">
        <w:rPr>
          <w:rFonts w:ascii="Arial" w:hAnsi="Arial" w:cs="Arial"/>
          <w:color w:val="0000FF"/>
          <w:u w:val="single"/>
        </w:rPr>
        <w:t xml:space="preserve"> 98/59 (</w:t>
      </w:r>
      <w:proofErr w:type="spellStart"/>
      <w:r w:rsidRPr="00C01035">
        <w:rPr>
          <w:rFonts w:ascii="Arial" w:hAnsi="Arial" w:cs="Arial"/>
          <w:color w:val="0000FF"/>
          <w:u w:val="single"/>
        </w:rPr>
        <w:t>LCEur</w:t>
      </w:r>
      <w:proofErr w:type="spellEnd"/>
      <w:r w:rsidRPr="00C01035">
        <w:rPr>
          <w:rFonts w:ascii="Arial" w:hAnsi="Arial" w:cs="Arial"/>
          <w:color w:val="0000FF"/>
          <w:u w:val="single"/>
        </w:rPr>
        <w:t xml:space="preserve"> 1998, 2531) </w:t>
      </w:r>
      <w:r w:rsidRPr="00C01035">
        <w:rPr>
          <w:rFonts w:ascii="Arial" w:hAnsi="Arial" w:cs="Arial"/>
          <w:color w:val="000000"/>
        </w:rPr>
        <w:t>] debe interpretarse en el sentido de que el período de referencia de 30 o 90 días fijados para considerar la existencia de un despido colectivo siempre se ha de computar antes de la fecha en la que tuvo lugar el despido individual objeto de enjuiciamiento?</w:t>
      </w:r>
    </w:p>
    <w:p w:rsidR="00D308CD" w:rsidRPr="00C01035" w:rsidRDefault="00622D86" w:rsidP="0025324A">
      <w:pPr>
        <w:widowControl w:val="0"/>
        <w:suppressAutoHyphens/>
        <w:autoSpaceDE w:val="0"/>
        <w:autoSpaceDN w:val="0"/>
        <w:adjustRightInd w:val="0"/>
        <w:spacing w:before="80" w:after="80" w:line="288" w:lineRule="auto"/>
        <w:ind w:left="567" w:hanging="283"/>
        <w:jc w:val="both"/>
        <w:rPr>
          <w:rFonts w:ascii="Arial" w:hAnsi="Arial" w:cs="Arial"/>
          <w:color w:val="000000"/>
        </w:rPr>
      </w:pPr>
      <w:r w:rsidRPr="00C01035">
        <w:rPr>
          <w:rFonts w:ascii="Arial" w:hAnsi="Arial" w:cs="Arial"/>
          <w:color w:val="000000"/>
        </w:rPr>
        <w:t>2) ¿El artículo 1, apartado 1, letra a), apartados i) y ii), de la [Directiva 98/59] puede interpretarse en el sentido de que el período de referencia de 30 o 90 días fijados para considerar la existencia de un despido colectivo se puede computar después de la fecha en la que tuvo lugar el despido individual objeto de enjuiciamiento sin necesidad de que sean consideradas dichas extinciones posteriores fraudulentas?</w:t>
      </w:r>
    </w:p>
    <w:p w:rsidR="00D308CD" w:rsidRPr="00C01035" w:rsidRDefault="00622D86" w:rsidP="0025324A">
      <w:pPr>
        <w:widowControl w:val="0"/>
        <w:suppressAutoHyphens/>
        <w:autoSpaceDE w:val="0"/>
        <w:autoSpaceDN w:val="0"/>
        <w:adjustRightInd w:val="0"/>
        <w:spacing w:before="80" w:after="80" w:line="288" w:lineRule="auto"/>
        <w:ind w:left="426" w:hanging="186"/>
        <w:jc w:val="both"/>
        <w:rPr>
          <w:rFonts w:ascii="Arial" w:hAnsi="Arial" w:cs="Arial"/>
          <w:color w:val="000000"/>
        </w:rPr>
      </w:pPr>
      <w:r w:rsidRPr="00C01035">
        <w:rPr>
          <w:rFonts w:ascii="Arial" w:hAnsi="Arial" w:cs="Arial"/>
          <w:color w:val="000000"/>
        </w:rPr>
        <w:t>3) Los períodos de referencia del artículo 1, apartado 1, letra a), apartados i) y ii), de la [Directiva 98/59,] ¿admiten una interpretación tal que permita tener en cuenta los despidos o extinciones ocurridas dentro de 30 o 90 días, ubicándose el despido objeto de enjuiciamiento dentro de dichos períodos?»</w:t>
      </w:r>
    </w:p>
    <w:p w:rsidR="00D308CD" w:rsidRPr="0025324A" w:rsidRDefault="00622D86" w:rsidP="0025324A">
      <w:pPr>
        <w:widowControl w:val="0"/>
        <w:suppressAutoHyphens/>
        <w:autoSpaceDE w:val="0"/>
        <w:autoSpaceDN w:val="0"/>
        <w:adjustRightInd w:val="0"/>
        <w:spacing w:before="160" w:after="80" w:line="288" w:lineRule="auto"/>
        <w:rPr>
          <w:rFonts w:ascii="Arial" w:hAnsi="Arial" w:cs="Arial"/>
          <w:b/>
          <w:bCs/>
          <w:color w:val="000000"/>
          <w:sz w:val="24"/>
          <w:szCs w:val="24"/>
        </w:rPr>
      </w:pPr>
      <w:r w:rsidRPr="0025324A">
        <w:rPr>
          <w:rFonts w:ascii="Arial" w:hAnsi="Arial" w:cs="Arial"/>
          <w:b/>
          <w:bCs/>
          <w:color w:val="000000"/>
          <w:sz w:val="24"/>
          <w:szCs w:val="24"/>
        </w:rPr>
        <w:t xml:space="preserve"> </w:t>
      </w:r>
      <w:r w:rsidRPr="0025324A">
        <w:rPr>
          <w:rStyle w:val="normaltextrun"/>
          <w:rFonts w:ascii="Arial" w:eastAsia="Times New Roman" w:hAnsi="Arial" w:cs="Arial"/>
          <w:b/>
          <w:color w:val="0070C0"/>
          <w:sz w:val="24"/>
          <w:szCs w:val="24"/>
          <w:lang w:eastAsia="eu-ES"/>
        </w:rPr>
        <w:t>Sobre las cuestiones prejudiciales</w:t>
      </w:r>
    </w:p>
    <w:p w:rsidR="00D308CD" w:rsidRPr="00C01035" w:rsidRDefault="00622D86">
      <w:pPr>
        <w:widowControl w:val="0"/>
        <w:suppressAutoHyphens/>
        <w:autoSpaceDE w:val="0"/>
        <w:autoSpaceDN w:val="0"/>
        <w:adjustRightInd w:val="0"/>
        <w:spacing w:before="80" w:after="80" w:line="288" w:lineRule="auto"/>
        <w:jc w:val="both"/>
        <w:rPr>
          <w:rFonts w:ascii="Arial" w:hAnsi="Arial" w:cs="Arial"/>
          <w:b/>
          <w:bCs/>
          <w:color w:val="000000"/>
        </w:rPr>
      </w:pPr>
      <w:r w:rsidRPr="00C01035">
        <w:rPr>
          <w:rFonts w:ascii="Arial" w:hAnsi="Arial" w:cs="Arial"/>
          <w:b/>
          <w:bCs/>
          <w:color w:val="000000"/>
        </w:rPr>
        <w:t>23</w:t>
      </w:r>
    </w:p>
    <w:p w:rsidR="00D308CD" w:rsidRDefault="00622D86" w:rsidP="0025324A">
      <w:pPr>
        <w:widowControl w:val="0"/>
        <w:suppressAutoHyphens/>
        <w:autoSpaceDE w:val="0"/>
        <w:autoSpaceDN w:val="0"/>
        <w:adjustRightInd w:val="0"/>
        <w:spacing w:before="80" w:after="80" w:line="288" w:lineRule="auto"/>
        <w:jc w:val="both"/>
        <w:rPr>
          <w:rFonts w:ascii="Arial" w:hAnsi="Arial" w:cs="Arial"/>
          <w:color w:val="000000"/>
        </w:rPr>
      </w:pPr>
      <w:r w:rsidRPr="00C01035">
        <w:rPr>
          <w:rFonts w:ascii="Arial" w:hAnsi="Arial" w:cs="Arial"/>
          <w:color w:val="000000"/>
        </w:rPr>
        <w:t>Mediante sus cuestiones prejudiciales, que procede examinar conjuntamente, el juzgado remitente pide sustancialmente que se dilucide si el artículo 1, apartado 1, párrafo primero, letra a), de la</w:t>
      </w:r>
      <w:r w:rsidRPr="00C01035">
        <w:rPr>
          <w:rFonts w:ascii="Arial" w:hAnsi="Arial" w:cs="Arial"/>
          <w:color w:val="0000FF"/>
          <w:u w:val="single"/>
        </w:rPr>
        <w:t xml:space="preserve"> </w:t>
      </w:r>
      <w:r w:rsidRPr="0025324A">
        <w:rPr>
          <w:rFonts w:ascii="Arial" w:hAnsi="Arial" w:cs="Arial"/>
          <w:u w:val="single"/>
        </w:rPr>
        <w:t>Directiva 98/59 (</w:t>
      </w:r>
      <w:proofErr w:type="spellStart"/>
      <w:r w:rsidRPr="0025324A">
        <w:rPr>
          <w:rFonts w:ascii="Arial" w:hAnsi="Arial" w:cs="Arial"/>
          <w:u w:val="single"/>
        </w:rPr>
        <w:t>LCEur</w:t>
      </w:r>
      <w:proofErr w:type="spellEnd"/>
      <w:r w:rsidRPr="0025324A">
        <w:rPr>
          <w:rFonts w:ascii="Arial" w:hAnsi="Arial" w:cs="Arial"/>
          <w:u w:val="single"/>
        </w:rPr>
        <w:t xml:space="preserve"> 1998, 2531) </w:t>
      </w:r>
      <w:r w:rsidRPr="0025324A">
        <w:rPr>
          <w:rFonts w:ascii="Arial" w:hAnsi="Arial" w:cs="Arial"/>
        </w:rPr>
        <w:t xml:space="preserve">debe </w:t>
      </w:r>
      <w:r w:rsidRPr="00C01035">
        <w:rPr>
          <w:rFonts w:ascii="Arial" w:hAnsi="Arial" w:cs="Arial"/>
          <w:color w:val="000000"/>
        </w:rPr>
        <w:t>interpretarse en el sentido de que, a efectos de apreciar si un despido individual impugnado forma parte de un despido colectivo, el período de referencia de 30 o de 90 días previsto en dicha disposición ha de calcularse computando, o bien exclusivamente un período anterior a ese despido individual, o bien igualmente un período posterior a ese despido, no solo en caso de fraude, sino también cuando no exista tal, o bien todo período de 30 o de 90 días en el que se haya producido ese despido individual.</w:t>
      </w:r>
    </w:p>
    <w:p w:rsidR="0025324A" w:rsidRDefault="0025324A">
      <w:pPr>
        <w:widowControl w:val="0"/>
        <w:suppressAutoHyphens/>
        <w:autoSpaceDE w:val="0"/>
        <w:autoSpaceDN w:val="0"/>
        <w:adjustRightInd w:val="0"/>
        <w:spacing w:before="80" w:after="80" w:line="288" w:lineRule="auto"/>
        <w:jc w:val="both"/>
        <w:rPr>
          <w:rFonts w:ascii="Arial" w:hAnsi="Arial" w:cs="Arial"/>
          <w:color w:val="000000"/>
        </w:rPr>
      </w:pPr>
    </w:p>
    <w:p w:rsidR="00D308CD" w:rsidRPr="00C01035" w:rsidRDefault="00622D86" w:rsidP="0025324A">
      <w:pPr>
        <w:widowControl w:val="0"/>
        <w:suppressAutoHyphens/>
        <w:autoSpaceDE w:val="0"/>
        <w:autoSpaceDN w:val="0"/>
        <w:adjustRightInd w:val="0"/>
        <w:spacing w:after="80" w:line="288" w:lineRule="auto"/>
        <w:jc w:val="both"/>
        <w:rPr>
          <w:rFonts w:ascii="Arial" w:hAnsi="Arial" w:cs="Arial"/>
          <w:b/>
          <w:bCs/>
          <w:color w:val="000000"/>
        </w:rPr>
      </w:pPr>
      <w:r w:rsidRPr="00C01035">
        <w:rPr>
          <w:rFonts w:ascii="Arial" w:hAnsi="Arial" w:cs="Arial"/>
          <w:b/>
          <w:bCs/>
          <w:color w:val="000000"/>
        </w:rPr>
        <w:lastRenderedPageBreak/>
        <w:t>24</w:t>
      </w:r>
    </w:p>
    <w:p w:rsidR="00D308CD" w:rsidRPr="0025324A" w:rsidRDefault="00622D86" w:rsidP="0025324A">
      <w:pPr>
        <w:widowControl w:val="0"/>
        <w:suppressAutoHyphens/>
        <w:autoSpaceDE w:val="0"/>
        <w:autoSpaceDN w:val="0"/>
        <w:adjustRightInd w:val="0"/>
        <w:spacing w:after="80" w:line="288" w:lineRule="auto"/>
        <w:jc w:val="both"/>
        <w:rPr>
          <w:rFonts w:ascii="Arial" w:hAnsi="Arial" w:cs="Arial"/>
        </w:rPr>
      </w:pPr>
      <w:r w:rsidRPr="00C01035">
        <w:rPr>
          <w:rFonts w:ascii="Arial" w:hAnsi="Arial" w:cs="Arial"/>
          <w:color w:val="000000"/>
        </w:rPr>
        <w:t>El artículo 1, apartado 1, párrafo primero, letra a), de la</w:t>
      </w:r>
      <w:r w:rsidRPr="00C01035">
        <w:rPr>
          <w:rFonts w:ascii="Arial" w:hAnsi="Arial" w:cs="Arial"/>
          <w:color w:val="0000FF"/>
          <w:u w:val="single"/>
        </w:rPr>
        <w:t xml:space="preserve"> </w:t>
      </w:r>
      <w:r w:rsidRPr="0025324A">
        <w:rPr>
          <w:rFonts w:ascii="Arial" w:hAnsi="Arial" w:cs="Arial"/>
          <w:u w:val="single"/>
        </w:rPr>
        <w:t>Directiva 98/59 (</w:t>
      </w:r>
      <w:proofErr w:type="spellStart"/>
      <w:r w:rsidRPr="0025324A">
        <w:rPr>
          <w:rFonts w:ascii="Arial" w:hAnsi="Arial" w:cs="Arial"/>
          <w:u w:val="single"/>
        </w:rPr>
        <w:t>LCEur</w:t>
      </w:r>
      <w:proofErr w:type="spellEnd"/>
      <w:r w:rsidRPr="0025324A">
        <w:rPr>
          <w:rFonts w:ascii="Arial" w:hAnsi="Arial" w:cs="Arial"/>
          <w:u w:val="single"/>
        </w:rPr>
        <w:t xml:space="preserve"> 1998, 2531) </w:t>
      </w:r>
      <w:r w:rsidRPr="0025324A">
        <w:rPr>
          <w:rFonts w:ascii="Arial" w:hAnsi="Arial" w:cs="Arial"/>
        </w:rPr>
        <w:t>establece que el concepto de «despido colectivo» se refiere a los despidos efectuados por un empresario, por uno o varios motivos no inherentes a la persona de los trabajadores, siempre que concurran determinados requisitos de índole cuantitativa y temporal (</w:t>
      </w:r>
      <w:r w:rsidRPr="0025324A">
        <w:rPr>
          <w:rFonts w:ascii="Arial" w:hAnsi="Arial" w:cs="Arial"/>
          <w:u w:val="single"/>
        </w:rPr>
        <w:t xml:space="preserve">sentencias de 10 de diciembre de 2009 (TJCE 2009, 381) </w:t>
      </w:r>
      <w:r w:rsidRPr="0025324A">
        <w:rPr>
          <w:rFonts w:ascii="Arial" w:hAnsi="Arial" w:cs="Arial"/>
        </w:rPr>
        <w:t>, Rodríguez Mayor y otros, C-323/08, EU:C:2009:770, apartado 35, y de</w:t>
      </w:r>
      <w:r w:rsidRPr="0025324A">
        <w:rPr>
          <w:rFonts w:ascii="Arial" w:hAnsi="Arial" w:cs="Arial"/>
          <w:u w:val="single"/>
        </w:rPr>
        <w:t xml:space="preserve"> 22 de febrero de 2018 (TJCE 2018, 6) </w:t>
      </w:r>
      <w:r w:rsidRPr="0025324A">
        <w:rPr>
          <w:rFonts w:ascii="Arial" w:hAnsi="Arial" w:cs="Arial"/>
        </w:rPr>
        <w:t>, Porras Guisado, C-103/16,</w:t>
      </w:r>
      <w:r w:rsidRPr="0025324A">
        <w:rPr>
          <w:rFonts w:ascii="Arial" w:hAnsi="Arial" w:cs="Arial"/>
          <w:u w:val="single"/>
        </w:rPr>
        <w:t xml:space="preserve"> EU:C:2018:99 (TJCE 2018, 6) </w:t>
      </w:r>
      <w:r w:rsidRPr="0025324A">
        <w:rPr>
          <w:rFonts w:ascii="Arial" w:hAnsi="Arial" w:cs="Arial"/>
        </w:rPr>
        <w:t>, apartado 42).</w:t>
      </w:r>
    </w:p>
    <w:p w:rsidR="00D308CD" w:rsidRPr="00C01035" w:rsidRDefault="00622D86" w:rsidP="0025324A">
      <w:pPr>
        <w:widowControl w:val="0"/>
        <w:suppressAutoHyphens/>
        <w:autoSpaceDE w:val="0"/>
        <w:autoSpaceDN w:val="0"/>
        <w:adjustRightInd w:val="0"/>
        <w:spacing w:after="80" w:line="288" w:lineRule="auto"/>
        <w:jc w:val="both"/>
        <w:rPr>
          <w:rFonts w:ascii="Arial" w:hAnsi="Arial" w:cs="Arial"/>
          <w:b/>
          <w:bCs/>
          <w:color w:val="000000"/>
        </w:rPr>
      </w:pPr>
      <w:r w:rsidRPr="00C01035">
        <w:rPr>
          <w:rFonts w:ascii="Arial" w:hAnsi="Arial" w:cs="Arial"/>
          <w:b/>
          <w:bCs/>
          <w:color w:val="000000"/>
        </w:rPr>
        <w:t>25</w:t>
      </w:r>
    </w:p>
    <w:p w:rsidR="0025324A" w:rsidRPr="00C01035" w:rsidRDefault="00622D86" w:rsidP="0025324A">
      <w:pPr>
        <w:widowControl w:val="0"/>
        <w:suppressAutoHyphens/>
        <w:autoSpaceDE w:val="0"/>
        <w:autoSpaceDN w:val="0"/>
        <w:adjustRightInd w:val="0"/>
        <w:spacing w:after="80" w:line="288" w:lineRule="auto"/>
        <w:jc w:val="both"/>
        <w:rPr>
          <w:rFonts w:ascii="Arial" w:hAnsi="Arial" w:cs="Arial"/>
          <w:color w:val="000000"/>
        </w:rPr>
      </w:pPr>
      <w:r w:rsidRPr="00C01035">
        <w:rPr>
          <w:rFonts w:ascii="Arial" w:hAnsi="Arial" w:cs="Arial"/>
          <w:color w:val="000000"/>
        </w:rPr>
        <w:t xml:space="preserve">En el presente asunto, </w:t>
      </w:r>
      <w:r w:rsidRPr="0025324A">
        <w:rPr>
          <w:rFonts w:ascii="Arial" w:hAnsi="Arial" w:cs="Arial"/>
        </w:rPr>
        <w:t>del</w:t>
      </w:r>
      <w:r w:rsidRPr="0025324A">
        <w:rPr>
          <w:rFonts w:ascii="Arial" w:hAnsi="Arial" w:cs="Arial"/>
          <w:u w:val="single"/>
        </w:rPr>
        <w:t xml:space="preserve"> auto de remisión (AS 2019, 1183) </w:t>
      </w:r>
      <w:r w:rsidRPr="0025324A">
        <w:rPr>
          <w:rFonts w:ascii="Arial" w:hAnsi="Arial" w:cs="Arial"/>
        </w:rPr>
        <w:t>se desprende que el legislador español ha optado por un período de referencia de 90 días. Con arreglo al artículo 1, apartado 1, párrafo primero, letra a), inciso ii), de la</w:t>
      </w:r>
      <w:r w:rsidRPr="0025324A">
        <w:rPr>
          <w:rFonts w:ascii="Arial" w:hAnsi="Arial" w:cs="Arial"/>
          <w:u w:val="single"/>
        </w:rPr>
        <w:t xml:space="preserve"> Directiva 98/59</w:t>
      </w:r>
      <w:r w:rsidRPr="0025324A">
        <w:rPr>
          <w:rFonts w:ascii="Arial" w:hAnsi="Arial" w:cs="Arial"/>
        </w:rPr>
        <w:t xml:space="preserve">, para considerar que existe un despido colectivo, a efectos de dicha Directiva, el número de despidos producidos deberá ser, para ese período de referencia, al menos igual a 20, sea cual fuere el número de los trabajadores habitualmente </w:t>
      </w:r>
      <w:r w:rsidRPr="00C01035">
        <w:rPr>
          <w:rFonts w:ascii="Arial" w:hAnsi="Arial" w:cs="Arial"/>
          <w:color w:val="000000"/>
        </w:rPr>
        <w:t>empleados en los centros de trabajo afectados.</w:t>
      </w:r>
    </w:p>
    <w:p w:rsidR="00D308CD" w:rsidRPr="00C01035" w:rsidRDefault="00622D86" w:rsidP="0025324A">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b/>
          <w:bCs/>
          <w:color w:val="000000"/>
        </w:rPr>
        <w:t>26</w:t>
      </w:r>
    </w:p>
    <w:p w:rsidR="00D308CD" w:rsidRDefault="00622D86" w:rsidP="0025324A">
      <w:pPr>
        <w:widowControl w:val="0"/>
        <w:suppressAutoHyphens/>
        <w:autoSpaceDE w:val="0"/>
        <w:autoSpaceDN w:val="0"/>
        <w:adjustRightInd w:val="0"/>
        <w:spacing w:after="0" w:line="288" w:lineRule="auto"/>
        <w:jc w:val="both"/>
        <w:rPr>
          <w:rFonts w:ascii="Arial" w:hAnsi="Arial" w:cs="Arial"/>
          <w:color w:val="000000"/>
        </w:rPr>
      </w:pPr>
      <w:r w:rsidRPr="00C01035">
        <w:rPr>
          <w:rFonts w:ascii="Arial" w:hAnsi="Arial" w:cs="Arial"/>
          <w:color w:val="000000"/>
        </w:rPr>
        <w:t>Es preciso examinar cómo debe computarse desde un punto de vista temporal el período de referencia previsto por la normativa nacional.</w:t>
      </w:r>
    </w:p>
    <w:p w:rsidR="0025324A" w:rsidRPr="00C01035" w:rsidRDefault="0025324A" w:rsidP="0025324A">
      <w:pPr>
        <w:widowControl w:val="0"/>
        <w:suppressAutoHyphens/>
        <w:autoSpaceDE w:val="0"/>
        <w:autoSpaceDN w:val="0"/>
        <w:adjustRightInd w:val="0"/>
        <w:spacing w:after="0" w:line="288" w:lineRule="auto"/>
        <w:jc w:val="both"/>
        <w:rPr>
          <w:rFonts w:ascii="Arial" w:hAnsi="Arial" w:cs="Arial"/>
          <w:color w:val="000000"/>
        </w:rPr>
      </w:pPr>
    </w:p>
    <w:p w:rsidR="00D308CD" w:rsidRPr="00C01035" w:rsidRDefault="00622D86" w:rsidP="0025324A">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b/>
          <w:bCs/>
          <w:color w:val="000000"/>
        </w:rPr>
        <w:t>27</w:t>
      </w:r>
    </w:p>
    <w:p w:rsidR="00D308CD" w:rsidRPr="0025324A" w:rsidRDefault="00622D86" w:rsidP="0025324A">
      <w:pPr>
        <w:widowControl w:val="0"/>
        <w:suppressAutoHyphens/>
        <w:autoSpaceDE w:val="0"/>
        <w:autoSpaceDN w:val="0"/>
        <w:adjustRightInd w:val="0"/>
        <w:spacing w:after="0" w:line="288" w:lineRule="auto"/>
        <w:jc w:val="both"/>
        <w:rPr>
          <w:rFonts w:ascii="Arial" w:hAnsi="Arial" w:cs="Arial"/>
        </w:rPr>
      </w:pPr>
      <w:r w:rsidRPr="0025324A">
        <w:rPr>
          <w:rFonts w:ascii="Arial" w:hAnsi="Arial" w:cs="Arial"/>
        </w:rPr>
        <w:t>A efectos del cálculo de los umbrales fijados en el artículo 1, apartado 1, párrafo primero, letra a), incisos i) y ii), de la</w:t>
      </w:r>
      <w:r w:rsidRPr="0025324A">
        <w:rPr>
          <w:rFonts w:ascii="Arial" w:hAnsi="Arial" w:cs="Arial"/>
          <w:u w:val="single"/>
        </w:rPr>
        <w:t xml:space="preserve"> Directiva 98/59</w:t>
      </w:r>
      <w:r w:rsidRPr="0025324A">
        <w:rPr>
          <w:rFonts w:ascii="Arial" w:hAnsi="Arial" w:cs="Arial"/>
        </w:rPr>
        <w:t>, procede recordar que esta Directiva no puede interpretarse en el sentido de que los modos de cálculo de dichos umbrales y, por lo tanto, los propios umbrales estén a disposición de los Estados miembros, ya que tal interpretación les permitiría alterar el ámbito de aplicación de la referida Directiva y privarla, de este modo, de su plena eficacia (</w:t>
      </w:r>
      <w:r w:rsidRPr="0025324A">
        <w:rPr>
          <w:rFonts w:ascii="Arial" w:hAnsi="Arial" w:cs="Arial"/>
          <w:u w:val="single"/>
        </w:rPr>
        <w:t xml:space="preserve"> sentencias de 18 de enero de 2007 (TJCE 2007, 14) </w:t>
      </w:r>
      <w:r w:rsidRPr="0025324A">
        <w:rPr>
          <w:rFonts w:ascii="Arial" w:hAnsi="Arial" w:cs="Arial"/>
        </w:rPr>
        <w:t xml:space="preserve">, </w:t>
      </w:r>
      <w:proofErr w:type="spellStart"/>
      <w:r w:rsidRPr="0025324A">
        <w:rPr>
          <w:rFonts w:ascii="Arial" w:hAnsi="Arial" w:cs="Arial"/>
        </w:rPr>
        <w:t>Confédération</w:t>
      </w:r>
      <w:proofErr w:type="spellEnd"/>
      <w:r w:rsidRPr="0025324A">
        <w:rPr>
          <w:rFonts w:ascii="Arial" w:hAnsi="Arial" w:cs="Arial"/>
        </w:rPr>
        <w:t xml:space="preserve"> </w:t>
      </w:r>
      <w:proofErr w:type="spellStart"/>
      <w:r w:rsidRPr="0025324A">
        <w:rPr>
          <w:rFonts w:ascii="Arial" w:hAnsi="Arial" w:cs="Arial"/>
        </w:rPr>
        <w:t>générale</w:t>
      </w:r>
      <w:proofErr w:type="spellEnd"/>
      <w:r w:rsidRPr="0025324A">
        <w:rPr>
          <w:rFonts w:ascii="Arial" w:hAnsi="Arial" w:cs="Arial"/>
        </w:rPr>
        <w:t xml:space="preserve"> du </w:t>
      </w:r>
      <w:proofErr w:type="spellStart"/>
      <w:r w:rsidRPr="0025324A">
        <w:rPr>
          <w:rFonts w:ascii="Arial" w:hAnsi="Arial" w:cs="Arial"/>
        </w:rPr>
        <w:t>travail</w:t>
      </w:r>
      <w:proofErr w:type="spellEnd"/>
      <w:r w:rsidRPr="0025324A">
        <w:rPr>
          <w:rFonts w:ascii="Arial" w:hAnsi="Arial" w:cs="Arial"/>
        </w:rPr>
        <w:t xml:space="preserve"> y otros, C-385/05, EU:C:2007:37, apartado 47, y de</w:t>
      </w:r>
      <w:r w:rsidRPr="0025324A">
        <w:rPr>
          <w:rFonts w:ascii="Arial" w:hAnsi="Arial" w:cs="Arial"/>
          <w:u w:val="single"/>
        </w:rPr>
        <w:t xml:space="preserve"> 11 de noviembre de 2015 (TJCE 2015, 245) </w:t>
      </w:r>
      <w:r w:rsidRPr="0025324A">
        <w:rPr>
          <w:rFonts w:ascii="Arial" w:hAnsi="Arial" w:cs="Arial"/>
        </w:rPr>
        <w:t>, Pujante Rivera, C-422/14, EU:C:2015:743, apartado 31).</w:t>
      </w:r>
    </w:p>
    <w:p w:rsidR="0025324A" w:rsidRDefault="0025324A" w:rsidP="0025324A">
      <w:pPr>
        <w:widowControl w:val="0"/>
        <w:suppressAutoHyphens/>
        <w:autoSpaceDE w:val="0"/>
        <w:autoSpaceDN w:val="0"/>
        <w:adjustRightInd w:val="0"/>
        <w:spacing w:after="0" w:line="288" w:lineRule="auto"/>
        <w:jc w:val="both"/>
        <w:rPr>
          <w:rFonts w:ascii="Arial" w:hAnsi="Arial" w:cs="Arial"/>
          <w:b/>
          <w:bCs/>
          <w:color w:val="000000"/>
        </w:rPr>
      </w:pPr>
    </w:p>
    <w:p w:rsidR="00D308CD" w:rsidRPr="00C01035" w:rsidRDefault="00622D86" w:rsidP="0025324A">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b/>
          <w:bCs/>
          <w:color w:val="000000"/>
        </w:rPr>
        <w:t>28</w:t>
      </w:r>
    </w:p>
    <w:p w:rsidR="00D308CD" w:rsidRPr="00C01035" w:rsidRDefault="00622D86" w:rsidP="0025324A">
      <w:pPr>
        <w:widowControl w:val="0"/>
        <w:suppressAutoHyphens/>
        <w:autoSpaceDE w:val="0"/>
        <w:autoSpaceDN w:val="0"/>
        <w:adjustRightInd w:val="0"/>
        <w:spacing w:after="0" w:line="288" w:lineRule="auto"/>
        <w:jc w:val="both"/>
        <w:rPr>
          <w:rFonts w:ascii="Arial" w:hAnsi="Arial" w:cs="Arial"/>
          <w:color w:val="000000"/>
        </w:rPr>
      </w:pPr>
      <w:r w:rsidRPr="00C01035">
        <w:rPr>
          <w:rFonts w:ascii="Arial" w:hAnsi="Arial" w:cs="Arial"/>
          <w:color w:val="000000"/>
        </w:rPr>
        <w:t>El juzgado remitente contempla, en sus cuestiones prejudiciales, tres posibles métodos para determinar si se ha alcanzado el número de despidos requerido por el artículo 1, apartado 1, párrafo primero, letra a), de la</w:t>
      </w:r>
      <w:r w:rsidRPr="00C01035">
        <w:rPr>
          <w:rFonts w:ascii="Arial" w:hAnsi="Arial" w:cs="Arial"/>
          <w:color w:val="0000FF"/>
          <w:u w:val="single"/>
        </w:rPr>
        <w:t xml:space="preserve"> </w:t>
      </w:r>
      <w:r w:rsidRPr="0025324A">
        <w:rPr>
          <w:rFonts w:ascii="Arial" w:hAnsi="Arial" w:cs="Arial"/>
          <w:u w:val="single"/>
        </w:rPr>
        <w:t>Directiva 98/59 (</w:t>
      </w:r>
      <w:proofErr w:type="spellStart"/>
      <w:r w:rsidRPr="0025324A">
        <w:rPr>
          <w:rFonts w:ascii="Arial" w:hAnsi="Arial" w:cs="Arial"/>
          <w:u w:val="single"/>
        </w:rPr>
        <w:t>LCEur</w:t>
      </w:r>
      <w:proofErr w:type="spellEnd"/>
      <w:r w:rsidRPr="0025324A">
        <w:rPr>
          <w:rFonts w:ascii="Arial" w:hAnsi="Arial" w:cs="Arial"/>
          <w:u w:val="single"/>
        </w:rPr>
        <w:t xml:space="preserve"> 1998, 2531) </w:t>
      </w:r>
      <w:r w:rsidRPr="00C01035">
        <w:rPr>
          <w:rFonts w:ascii="Arial" w:hAnsi="Arial" w:cs="Arial"/>
          <w:color w:val="000000"/>
        </w:rPr>
        <w:t>. En primer lugar, hace referencia a dos métodos en virtud de los cuales, cuando se impugna un despido individual, se computa como período de referencia, o bien exclusivamente el período anterior a ese despido, o bien igualmente el período posterior al mismo, en caso de fraude. En segundo lugar, según el tercer método que sugiere el juzgado remitente, el período de referencia consiste en todo período de 30 o de 90 días en el que se haya producido el despido individual impugnado, sin distinguir en función de que ese período sea anterior, posterior o en parte anterior y en parte posterior al despido individual.</w:t>
      </w:r>
    </w:p>
    <w:p w:rsidR="00D308CD" w:rsidRPr="00C01035" w:rsidRDefault="00622D86">
      <w:pPr>
        <w:widowControl w:val="0"/>
        <w:suppressAutoHyphens/>
        <w:autoSpaceDE w:val="0"/>
        <w:autoSpaceDN w:val="0"/>
        <w:adjustRightInd w:val="0"/>
        <w:spacing w:before="80" w:after="80" w:line="288" w:lineRule="auto"/>
        <w:jc w:val="both"/>
        <w:rPr>
          <w:rFonts w:ascii="Arial" w:hAnsi="Arial" w:cs="Arial"/>
          <w:b/>
          <w:bCs/>
          <w:color w:val="000000"/>
        </w:rPr>
      </w:pPr>
      <w:r w:rsidRPr="00C01035">
        <w:rPr>
          <w:rFonts w:ascii="Arial" w:hAnsi="Arial" w:cs="Arial"/>
          <w:b/>
          <w:bCs/>
          <w:color w:val="000000"/>
        </w:rPr>
        <w:lastRenderedPageBreak/>
        <w:t>29</w:t>
      </w:r>
    </w:p>
    <w:p w:rsidR="00D308CD" w:rsidRPr="00C01035" w:rsidRDefault="00622D86" w:rsidP="0025324A">
      <w:pPr>
        <w:widowControl w:val="0"/>
        <w:suppressAutoHyphens/>
        <w:autoSpaceDE w:val="0"/>
        <w:autoSpaceDN w:val="0"/>
        <w:adjustRightInd w:val="0"/>
        <w:spacing w:before="80" w:after="80" w:line="288" w:lineRule="auto"/>
        <w:jc w:val="both"/>
        <w:rPr>
          <w:rFonts w:ascii="Arial" w:hAnsi="Arial" w:cs="Arial"/>
          <w:color w:val="000000"/>
        </w:rPr>
      </w:pPr>
      <w:r w:rsidRPr="00C01035">
        <w:rPr>
          <w:rFonts w:ascii="Arial" w:hAnsi="Arial" w:cs="Arial"/>
          <w:color w:val="000000"/>
        </w:rPr>
        <w:t>Pues bien, procede señalar que ni el primero ni el segundo de los métodos expuestos por el juzgado remitente son conformes con la</w:t>
      </w:r>
      <w:r w:rsidRPr="00C01035">
        <w:rPr>
          <w:rFonts w:ascii="Arial" w:hAnsi="Arial" w:cs="Arial"/>
          <w:color w:val="0000FF"/>
          <w:u w:val="single"/>
        </w:rPr>
        <w:t xml:space="preserve"> </w:t>
      </w:r>
      <w:r w:rsidRPr="0025324A">
        <w:rPr>
          <w:rFonts w:ascii="Arial" w:hAnsi="Arial" w:cs="Arial"/>
          <w:u w:val="single"/>
        </w:rPr>
        <w:t>Directiva 98/59</w:t>
      </w:r>
      <w:r w:rsidRPr="0025324A">
        <w:rPr>
          <w:rFonts w:ascii="Arial" w:hAnsi="Arial" w:cs="Arial"/>
        </w:rPr>
        <w:t>.</w:t>
      </w:r>
    </w:p>
    <w:p w:rsidR="00D308CD" w:rsidRPr="00C01035" w:rsidRDefault="00622D86" w:rsidP="0025324A">
      <w:pPr>
        <w:widowControl w:val="0"/>
        <w:suppressAutoHyphens/>
        <w:autoSpaceDE w:val="0"/>
        <w:autoSpaceDN w:val="0"/>
        <w:adjustRightInd w:val="0"/>
        <w:spacing w:after="0" w:line="288" w:lineRule="auto"/>
        <w:jc w:val="both"/>
        <w:rPr>
          <w:rFonts w:ascii="Arial" w:hAnsi="Arial" w:cs="Arial"/>
          <w:b/>
          <w:bCs/>
          <w:color w:val="000000"/>
        </w:rPr>
      </w:pPr>
      <w:r w:rsidRPr="00C01035">
        <w:rPr>
          <w:rFonts w:ascii="Arial" w:hAnsi="Arial" w:cs="Arial"/>
          <w:b/>
          <w:bCs/>
          <w:color w:val="000000"/>
        </w:rPr>
        <w:t>30</w:t>
      </w:r>
    </w:p>
    <w:p w:rsidR="00D308CD" w:rsidRPr="00C01035" w:rsidRDefault="00622D86" w:rsidP="0025324A">
      <w:pPr>
        <w:widowControl w:val="0"/>
        <w:suppressAutoHyphens/>
        <w:autoSpaceDE w:val="0"/>
        <w:autoSpaceDN w:val="0"/>
        <w:adjustRightInd w:val="0"/>
        <w:spacing w:after="0" w:line="288" w:lineRule="auto"/>
        <w:jc w:val="both"/>
        <w:rPr>
          <w:rFonts w:ascii="Arial" w:hAnsi="Arial" w:cs="Arial"/>
          <w:color w:val="000000"/>
        </w:rPr>
      </w:pPr>
      <w:r w:rsidRPr="00C01035">
        <w:rPr>
          <w:rFonts w:ascii="Arial" w:hAnsi="Arial" w:cs="Arial"/>
          <w:color w:val="000000"/>
        </w:rPr>
        <w:t>En efecto, por un lado, el propio texto del artículo 1, apartado 1, párrafo primero, letra a), de dicha</w:t>
      </w:r>
      <w:r w:rsidRPr="00C01035">
        <w:rPr>
          <w:rFonts w:ascii="Arial" w:hAnsi="Arial" w:cs="Arial"/>
          <w:color w:val="0000FF"/>
          <w:u w:val="single"/>
        </w:rPr>
        <w:t xml:space="preserve"> </w:t>
      </w:r>
      <w:r w:rsidRPr="0025324A">
        <w:rPr>
          <w:rFonts w:ascii="Arial" w:hAnsi="Arial" w:cs="Arial"/>
          <w:u w:val="single"/>
        </w:rPr>
        <w:t>Directiva</w:t>
      </w:r>
      <w:r w:rsidR="0025324A" w:rsidRPr="0025324A">
        <w:rPr>
          <w:rFonts w:ascii="Arial" w:hAnsi="Arial" w:cs="Arial"/>
          <w:u w:val="single"/>
        </w:rPr>
        <w:t xml:space="preserve"> </w:t>
      </w:r>
      <w:r w:rsidRPr="00C01035">
        <w:rPr>
          <w:rFonts w:ascii="Arial" w:hAnsi="Arial" w:cs="Arial"/>
          <w:color w:val="000000"/>
        </w:rPr>
        <w:t>no menciona, a efectos de calcular el número de despidos que se han producido, ningún límite temporal exclusivamente anterior o posterior al despido individual impugnado.</w:t>
      </w:r>
    </w:p>
    <w:p w:rsidR="00D308CD" w:rsidRPr="00C01035" w:rsidRDefault="00622D86">
      <w:pPr>
        <w:widowControl w:val="0"/>
        <w:suppressAutoHyphens/>
        <w:autoSpaceDE w:val="0"/>
        <w:autoSpaceDN w:val="0"/>
        <w:adjustRightInd w:val="0"/>
        <w:spacing w:before="80" w:after="80" w:line="288" w:lineRule="auto"/>
        <w:jc w:val="both"/>
        <w:rPr>
          <w:rFonts w:ascii="Arial" w:hAnsi="Arial" w:cs="Arial"/>
          <w:b/>
          <w:bCs/>
          <w:color w:val="000000"/>
        </w:rPr>
      </w:pPr>
      <w:r w:rsidRPr="00C01035">
        <w:rPr>
          <w:rFonts w:ascii="Arial" w:hAnsi="Arial" w:cs="Arial"/>
          <w:b/>
          <w:bCs/>
          <w:color w:val="000000"/>
        </w:rPr>
        <w:t>31</w:t>
      </w:r>
    </w:p>
    <w:p w:rsidR="00D308CD" w:rsidRPr="00C01035" w:rsidRDefault="00622D86" w:rsidP="0025324A">
      <w:pPr>
        <w:widowControl w:val="0"/>
        <w:suppressAutoHyphens/>
        <w:autoSpaceDE w:val="0"/>
        <w:autoSpaceDN w:val="0"/>
        <w:adjustRightInd w:val="0"/>
        <w:spacing w:before="80" w:after="80" w:line="288" w:lineRule="auto"/>
        <w:jc w:val="both"/>
        <w:rPr>
          <w:rFonts w:ascii="Arial" w:hAnsi="Arial" w:cs="Arial"/>
          <w:color w:val="000000"/>
        </w:rPr>
      </w:pPr>
      <w:r w:rsidRPr="0025324A">
        <w:rPr>
          <w:rFonts w:ascii="Arial" w:hAnsi="Arial" w:cs="Arial"/>
        </w:rPr>
        <w:t>Por otro lado, y sobre todo, la aplicación de los dos primeros métodos expuestos por el juzgado remitente podría impedir o dificultar la consecución de la finalidad de la</w:t>
      </w:r>
      <w:r w:rsidRPr="0025324A">
        <w:rPr>
          <w:rFonts w:ascii="Arial" w:hAnsi="Arial" w:cs="Arial"/>
          <w:u w:val="single"/>
        </w:rPr>
        <w:t xml:space="preserve"> Directiva 98/59</w:t>
      </w:r>
      <w:r w:rsidRPr="0025324A">
        <w:rPr>
          <w:rFonts w:ascii="Arial" w:hAnsi="Arial" w:cs="Arial"/>
        </w:rPr>
        <w:t xml:space="preserve">, que consiste específicamente, según su considerando 2, en reforzar la protección de los trabajadores en caso </w:t>
      </w:r>
      <w:r w:rsidRPr="00C01035">
        <w:rPr>
          <w:rFonts w:ascii="Arial" w:hAnsi="Arial" w:cs="Arial"/>
          <w:color w:val="000000"/>
        </w:rPr>
        <w:t>de despidos colectivos.</w:t>
      </w:r>
    </w:p>
    <w:p w:rsidR="00D308CD" w:rsidRPr="00C01035" w:rsidRDefault="00622D86" w:rsidP="0025324A">
      <w:pPr>
        <w:widowControl w:val="0"/>
        <w:suppressAutoHyphens/>
        <w:autoSpaceDE w:val="0"/>
        <w:autoSpaceDN w:val="0"/>
        <w:adjustRightInd w:val="0"/>
        <w:spacing w:before="80" w:after="0" w:line="288" w:lineRule="auto"/>
        <w:jc w:val="both"/>
        <w:rPr>
          <w:rFonts w:ascii="Arial" w:hAnsi="Arial" w:cs="Arial"/>
          <w:b/>
          <w:bCs/>
          <w:color w:val="000000"/>
        </w:rPr>
      </w:pPr>
      <w:r w:rsidRPr="00C01035">
        <w:rPr>
          <w:rFonts w:ascii="Arial" w:hAnsi="Arial" w:cs="Arial"/>
          <w:b/>
          <w:bCs/>
          <w:color w:val="000000"/>
        </w:rPr>
        <w:t>32</w:t>
      </w:r>
    </w:p>
    <w:p w:rsidR="00D308CD" w:rsidRDefault="00622D86" w:rsidP="0025324A">
      <w:pPr>
        <w:widowControl w:val="0"/>
        <w:suppressAutoHyphens/>
        <w:autoSpaceDE w:val="0"/>
        <w:autoSpaceDN w:val="0"/>
        <w:adjustRightInd w:val="0"/>
        <w:spacing w:before="80" w:after="0" w:line="288" w:lineRule="auto"/>
        <w:jc w:val="both"/>
        <w:rPr>
          <w:rFonts w:ascii="Arial" w:hAnsi="Arial" w:cs="Arial"/>
          <w:color w:val="000000"/>
        </w:rPr>
      </w:pPr>
      <w:r w:rsidRPr="00C01035">
        <w:rPr>
          <w:rFonts w:ascii="Arial" w:hAnsi="Arial" w:cs="Arial"/>
          <w:color w:val="000000"/>
        </w:rPr>
        <w:t>En efecto, limitar el período de referencia, o bien exclusivamente al período anterior al despido individual impugnado, o bien igualmente al período posterior a dicho despido en caso de fraude podría restringir los derechos de los trabajadores afectados, dado que ambos métodos impedirían computar los despidos producidos dentro de un período de 30 o de 90 días, pero fuera de ese período anterior o posterior, aun cuando la totalidad de los despidos hubiera superado el número requerido por el artículo 1, apartado 1, párrafo primero, letra a), de la</w:t>
      </w:r>
      <w:r w:rsidR="0025324A">
        <w:rPr>
          <w:rFonts w:ascii="Arial" w:hAnsi="Arial" w:cs="Arial"/>
          <w:color w:val="0000FF"/>
          <w:u w:val="single"/>
        </w:rPr>
        <w:t xml:space="preserve"> </w:t>
      </w:r>
      <w:r w:rsidR="0025324A" w:rsidRPr="0025324A">
        <w:rPr>
          <w:rFonts w:ascii="Arial" w:hAnsi="Arial" w:cs="Arial"/>
          <w:u w:val="single"/>
        </w:rPr>
        <w:t>Directiva 98/59.</w:t>
      </w:r>
    </w:p>
    <w:p w:rsidR="0025324A" w:rsidRPr="00C01035" w:rsidRDefault="0025324A" w:rsidP="0025324A">
      <w:pPr>
        <w:widowControl w:val="0"/>
        <w:suppressAutoHyphens/>
        <w:autoSpaceDE w:val="0"/>
        <w:autoSpaceDN w:val="0"/>
        <w:adjustRightInd w:val="0"/>
        <w:spacing w:before="80" w:after="0" w:line="288" w:lineRule="auto"/>
        <w:jc w:val="both"/>
        <w:rPr>
          <w:rFonts w:ascii="Arial" w:hAnsi="Arial" w:cs="Arial"/>
          <w:color w:val="000000"/>
        </w:rPr>
      </w:pPr>
    </w:p>
    <w:p w:rsidR="00D308CD" w:rsidRPr="00C01035" w:rsidRDefault="00622D86" w:rsidP="0025324A">
      <w:pPr>
        <w:widowControl w:val="0"/>
        <w:suppressAutoHyphens/>
        <w:autoSpaceDE w:val="0"/>
        <w:autoSpaceDN w:val="0"/>
        <w:adjustRightInd w:val="0"/>
        <w:spacing w:after="80" w:line="288" w:lineRule="auto"/>
        <w:jc w:val="both"/>
        <w:rPr>
          <w:rFonts w:ascii="Arial" w:hAnsi="Arial" w:cs="Arial"/>
          <w:b/>
          <w:bCs/>
          <w:color w:val="000000"/>
        </w:rPr>
      </w:pPr>
      <w:r w:rsidRPr="00C01035">
        <w:rPr>
          <w:rFonts w:ascii="Arial" w:hAnsi="Arial" w:cs="Arial"/>
          <w:b/>
          <w:bCs/>
          <w:color w:val="000000"/>
        </w:rPr>
        <w:t>33</w:t>
      </w:r>
    </w:p>
    <w:p w:rsidR="00D308CD" w:rsidRPr="00C01035" w:rsidRDefault="00622D86" w:rsidP="0025324A">
      <w:pPr>
        <w:widowControl w:val="0"/>
        <w:suppressAutoHyphens/>
        <w:autoSpaceDE w:val="0"/>
        <w:autoSpaceDN w:val="0"/>
        <w:adjustRightInd w:val="0"/>
        <w:spacing w:after="80" w:line="288" w:lineRule="auto"/>
        <w:jc w:val="both"/>
        <w:rPr>
          <w:rFonts w:ascii="Arial" w:hAnsi="Arial" w:cs="Arial"/>
          <w:color w:val="000000"/>
        </w:rPr>
      </w:pPr>
      <w:r w:rsidRPr="00C01035">
        <w:rPr>
          <w:rFonts w:ascii="Arial" w:hAnsi="Arial" w:cs="Arial"/>
          <w:color w:val="000000"/>
        </w:rPr>
        <w:t xml:space="preserve">En cambio, tal como observa el Abogado General en el punto 32 de sus conclusiones, de la estructura y finalidad de la </w:t>
      </w:r>
      <w:r w:rsidRPr="0025324A">
        <w:rPr>
          <w:rFonts w:ascii="Arial" w:hAnsi="Arial" w:cs="Arial"/>
        </w:rPr>
        <w:t>citada</w:t>
      </w:r>
      <w:r w:rsidRPr="0025324A">
        <w:rPr>
          <w:rFonts w:ascii="Arial" w:hAnsi="Arial" w:cs="Arial"/>
          <w:u w:val="single"/>
        </w:rPr>
        <w:t xml:space="preserve"> Directiva </w:t>
      </w:r>
      <w:r w:rsidRPr="0025324A">
        <w:rPr>
          <w:rFonts w:ascii="Arial" w:hAnsi="Arial" w:cs="Arial"/>
        </w:rPr>
        <w:t xml:space="preserve">se desprende </w:t>
      </w:r>
      <w:r w:rsidRPr="00C01035">
        <w:rPr>
          <w:rFonts w:ascii="Arial" w:hAnsi="Arial" w:cs="Arial"/>
          <w:color w:val="000000"/>
        </w:rPr>
        <w:t>que esta exige que el período de referencia sea continuo.</w:t>
      </w:r>
    </w:p>
    <w:p w:rsidR="00D308CD" w:rsidRPr="00C01035" w:rsidRDefault="00622D86">
      <w:pPr>
        <w:widowControl w:val="0"/>
        <w:suppressAutoHyphens/>
        <w:autoSpaceDE w:val="0"/>
        <w:autoSpaceDN w:val="0"/>
        <w:adjustRightInd w:val="0"/>
        <w:spacing w:before="80" w:after="80" w:line="288" w:lineRule="auto"/>
        <w:jc w:val="both"/>
        <w:rPr>
          <w:rFonts w:ascii="Arial" w:hAnsi="Arial" w:cs="Arial"/>
          <w:b/>
          <w:bCs/>
          <w:color w:val="000000"/>
        </w:rPr>
      </w:pPr>
      <w:r w:rsidRPr="00C01035">
        <w:rPr>
          <w:rFonts w:ascii="Arial" w:hAnsi="Arial" w:cs="Arial"/>
          <w:b/>
          <w:bCs/>
          <w:color w:val="000000"/>
        </w:rPr>
        <w:t>34</w:t>
      </w:r>
    </w:p>
    <w:p w:rsidR="00D308CD" w:rsidRDefault="00622D86" w:rsidP="0025324A">
      <w:pPr>
        <w:widowControl w:val="0"/>
        <w:suppressAutoHyphens/>
        <w:autoSpaceDE w:val="0"/>
        <w:autoSpaceDN w:val="0"/>
        <w:adjustRightInd w:val="0"/>
        <w:spacing w:before="80" w:after="80" w:line="288" w:lineRule="auto"/>
        <w:jc w:val="both"/>
        <w:rPr>
          <w:rFonts w:ascii="Arial" w:hAnsi="Arial" w:cs="Arial"/>
          <w:color w:val="000000"/>
        </w:rPr>
      </w:pPr>
      <w:r w:rsidRPr="00C01035">
        <w:rPr>
          <w:rFonts w:ascii="Arial" w:hAnsi="Arial" w:cs="Arial"/>
          <w:color w:val="000000"/>
        </w:rPr>
        <w:t>Por cuanto se refiere al tercer método expuesto por el juzgado remitente, según el cual el período de referencia consiste en todo período de 30 o de 90 días en el que se haya producido el despido individual impugnado, procede declarar que este método es el único que resulta conforme con la finalidad de la</w:t>
      </w:r>
      <w:r w:rsidRPr="00C01035">
        <w:rPr>
          <w:rFonts w:ascii="Arial" w:hAnsi="Arial" w:cs="Arial"/>
          <w:color w:val="0000FF"/>
          <w:u w:val="single"/>
        </w:rPr>
        <w:t xml:space="preserve"> </w:t>
      </w:r>
      <w:r w:rsidRPr="0025324A">
        <w:rPr>
          <w:rFonts w:ascii="Arial" w:hAnsi="Arial" w:cs="Arial"/>
          <w:u w:val="single"/>
        </w:rPr>
        <w:t>Directiva 98/59</w:t>
      </w:r>
      <w:r w:rsidR="0025324A" w:rsidRPr="0025324A">
        <w:rPr>
          <w:rFonts w:ascii="Arial" w:hAnsi="Arial" w:cs="Arial"/>
          <w:u w:val="single"/>
        </w:rPr>
        <w:t xml:space="preserve"> </w:t>
      </w:r>
      <w:r w:rsidRPr="00C01035">
        <w:rPr>
          <w:rFonts w:ascii="Arial" w:hAnsi="Arial" w:cs="Arial"/>
          <w:color w:val="000000"/>
        </w:rPr>
        <w:t>—recordada en el apartado 31 de la presente sentencia— y que respeta el efecto útil de aquella.</w:t>
      </w:r>
    </w:p>
    <w:p w:rsidR="0025324A" w:rsidRDefault="0025324A" w:rsidP="0025324A">
      <w:pPr>
        <w:widowControl w:val="0"/>
        <w:suppressAutoHyphens/>
        <w:autoSpaceDE w:val="0"/>
        <w:autoSpaceDN w:val="0"/>
        <w:adjustRightInd w:val="0"/>
        <w:spacing w:before="80" w:after="80" w:line="288" w:lineRule="auto"/>
        <w:jc w:val="both"/>
        <w:rPr>
          <w:rFonts w:ascii="Arial" w:hAnsi="Arial" w:cs="Arial"/>
          <w:color w:val="000000"/>
        </w:rPr>
      </w:pPr>
    </w:p>
    <w:p w:rsidR="0025324A" w:rsidRDefault="0025324A" w:rsidP="0025324A">
      <w:pPr>
        <w:widowControl w:val="0"/>
        <w:suppressAutoHyphens/>
        <w:autoSpaceDE w:val="0"/>
        <w:autoSpaceDN w:val="0"/>
        <w:adjustRightInd w:val="0"/>
        <w:spacing w:before="80" w:after="80" w:line="288" w:lineRule="auto"/>
        <w:jc w:val="both"/>
        <w:rPr>
          <w:rFonts w:ascii="Arial" w:hAnsi="Arial" w:cs="Arial"/>
          <w:color w:val="000000"/>
        </w:rPr>
      </w:pPr>
    </w:p>
    <w:p w:rsidR="0025324A" w:rsidRDefault="0025324A">
      <w:pPr>
        <w:widowControl w:val="0"/>
        <w:suppressAutoHyphens/>
        <w:autoSpaceDE w:val="0"/>
        <w:autoSpaceDN w:val="0"/>
        <w:adjustRightInd w:val="0"/>
        <w:spacing w:before="80" w:after="80" w:line="288" w:lineRule="auto"/>
        <w:jc w:val="both"/>
        <w:rPr>
          <w:rFonts w:ascii="Arial" w:hAnsi="Arial" w:cs="Arial"/>
          <w:color w:val="000000"/>
        </w:rPr>
      </w:pPr>
    </w:p>
    <w:p w:rsidR="00D308CD" w:rsidRPr="00C01035" w:rsidRDefault="00622D86">
      <w:pPr>
        <w:widowControl w:val="0"/>
        <w:suppressAutoHyphens/>
        <w:autoSpaceDE w:val="0"/>
        <w:autoSpaceDN w:val="0"/>
        <w:adjustRightInd w:val="0"/>
        <w:spacing w:before="80" w:after="80" w:line="288" w:lineRule="auto"/>
        <w:jc w:val="both"/>
        <w:rPr>
          <w:rFonts w:ascii="Arial" w:hAnsi="Arial" w:cs="Arial"/>
          <w:b/>
          <w:bCs/>
          <w:color w:val="000000"/>
        </w:rPr>
      </w:pPr>
      <w:r w:rsidRPr="00C01035">
        <w:rPr>
          <w:rFonts w:ascii="Arial" w:hAnsi="Arial" w:cs="Arial"/>
          <w:b/>
          <w:bCs/>
          <w:color w:val="000000"/>
        </w:rPr>
        <w:lastRenderedPageBreak/>
        <w:t>35</w:t>
      </w:r>
    </w:p>
    <w:p w:rsidR="00D308CD" w:rsidRPr="00C01035" w:rsidRDefault="00622D86" w:rsidP="0025324A">
      <w:pPr>
        <w:widowControl w:val="0"/>
        <w:suppressAutoHyphens/>
        <w:autoSpaceDE w:val="0"/>
        <w:autoSpaceDN w:val="0"/>
        <w:adjustRightInd w:val="0"/>
        <w:spacing w:before="80" w:after="80" w:line="288" w:lineRule="auto"/>
        <w:jc w:val="both"/>
        <w:rPr>
          <w:rFonts w:ascii="Arial" w:hAnsi="Arial" w:cs="Arial"/>
          <w:color w:val="000000"/>
        </w:rPr>
      </w:pPr>
      <w:r w:rsidRPr="00C01035">
        <w:rPr>
          <w:rFonts w:ascii="Arial" w:hAnsi="Arial" w:cs="Arial"/>
          <w:color w:val="000000"/>
        </w:rPr>
        <w:t>La plena eficacia de la citada</w:t>
      </w:r>
      <w:r w:rsidRPr="00C01035">
        <w:rPr>
          <w:rFonts w:ascii="Arial" w:hAnsi="Arial" w:cs="Arial"/>
          <w:color w:val="0000FF"/>
          <w:u w:val="single"/>
        </w:rPr>
        <w:t xml:space="preserve"> </w:t>
      </w:r>
      <w:r w:rsidRPr="0025324A">
        <w:rPr>
          <w:rFonts w:ascii="Arial" w:hAnsi="Arial" w:cs="Arial"/>
          <w:u w:val="single"/>
        </w:rPr>
        <w:t xml:space="preserve">Directiva </w:t>
      </w:r>
      <w:r w:rsidRPr="0025324A">
        <w:rPr>
          <w:rFonts w:ascii="Arial" w:hAnsi="Arial" w:cs="Arial"/>
        </w:rPr>
        <w:t xml:space="preserve">se vería limitada, en contra de su propia finalidad, si fuera interpretada en el sentido de que los </w:t>
      </w:r>
      <w:r w:rsidRPr="00C01035">
        <w:rPr>
          <w:rFonts w:ascii="Arial" w:hAnsi="Arial" w:cs="Arial"/>
          <w:color w:val="000000"/>
        </w:rPr>
        <w:t>tribunales nacionales no pueden computar los despidos producidos antes o después de la fecha del despido individual impugnado a efectos de determinar si existe o no un despido colectivo, en el sentido de esa misma Directiva.</w:t>
      </w:r>
    </w:p>
    <w:p w:rsidR="00D308CD" w:rsidRPr="00C01035" w:rsidRDefault="00622D86">
      <w:pPr>
        <w:widowControl w:val="0"/>
        <w:suppressAutoHyphens/>
        <w:autoSpaceDE w:val="0"/>
        <w:autoSpaceDN w:val="0"/>
        <w:adjustRightInd w:val="0"/>
        <w:spacing w:before="80" w:after="80" w:line="288" w:lineRule="auto"/>
        <w:jc w:val="both"/>
        <w:rPr>
          <w:rFonts w:ascii="Arial" w:hAnsi="Arial" w:cs="Arial"/>
          <w:b/>
          <w:bCs/>
          <w:color w:val="000000"/>
        </w:rPr>
      </w:pPr>
      <w:r w:rsidRPr="00C01035">
        <w:rPr>
          <w:rFonts w:ascii="Arial" w:hAnsi="Arial" w:cs="Arial"/>
          <w:b/>
          <w:bCs/>
          <w:color w:val="000000"/>
        </w:rPr>
        <w:t>36</w:t>
      </w:r>
    </w:p>
    <w:p w:rsidR="00D308CD" w:rsidRPr="00C01035" w:rsidRDefault="00622D86" w:rsidP="0025324A">
      <w:pPr>
        <w:widowControl w:val="0"/>
        <w:suppressAutoHyphens/>
        <w:autoSpaceDE w:val="0"/>
        <w:autoSpaceDN w:val="0"/>
        <w:adjustRightInd w:val="0"/>
        <w:spacing w:before="80" w:after="80" w:line="288" w:lineRule="auto"/>
        <w:jc w:val="both"/>
        <w:rPr>
          <w:rFonts w:ascii="Arial" w:hAnsi="Arial" w:cs="Arial"/>
          <w:color w:val="000000"/>
        </w:rPr>
      </w:pPr>
      <w:r w:rsidRPr="00C01035">
        <w:rPr>
          <w:rFonts w:ascii="Arial" w:hAnsi="Arial" w:cs="Arial"/>
          <w:color w:val="000000"/>
        </w:rPr>
        <w:t>Por consiguiente, como destaca la Comisión Europea en sus observaciones escritas, procede examinar el período que cubra el despido individual impugnado y durante el cual se haya producido el mayor número de despidos efectuados por el empresario por uno o varios motivos no inherentes a la persona de los trabajadores, en el sentido del artículo 1, apartado 1, párrafo primero, letra a), de la</w:t>
      </w:r>
      <w:r w:rsidR="0025324A">
        <w:rPr>
          <w:rFonts w:ascii="Arial" w:hAnsi="Arial" w:cs="Arial"/>
          <w:color w:val="0000FF"/>
          <w:u w:val="single"/>
        </w:rPr>
        <w:t xml:space="preserve"> </w:t>
      </w:r>
      <w:r w:rsidR="0025324A" w:rsidRPr="0025324A">
        <w:rPr>
          <w:rFonts w:ascii="Arial" w:hAnsi="Arial" w:cs="Arial"/>
          <w:u w:val="single"/>
        </w:rPr>
        <w:t>Directiva 98/59.</w:t>
      </w:r>
    </w:p>
    <w:p w:rsidR="00D308CD" w:rsidRPr="00C01035" w:rsidRDefault="00622D86">
      <w:pPr>
        <w:widowControl w:val="0"/>
        <w:suppressAutoHyphens/>
        <w:autoSpaceDE w:val="0"/>
        <w:autoSpaceDN w:val="0"/>
        <w:adjustRightInd w:val="0"/>
        <w:spacing w:before="80" w:after="80" w:line="288" w:lineRule="auto"/>
        <w:jc w:val="both"/>
        <w:rPr>
          <w:rFonts w:ascii="Arial" w:hAnsi="Arial" w:cs="Arial"/>
          <w:b/>
          <w:bCs/>
          <w:color w:val="000000"/>
        </w:rPr>
      </w:pPr>
      <w:r w:rsidRPr="00C01035">
        <w:rPr>
          <w:rFonts w:ascii="Arial" w:hAnsi="Arial" w:cs="Arial"/>
          <w:b/>
          <w:bCs/>
          <w:color w:val="000000"/>
        </w:rPr>
        <w:t>37</w:t>
      </w:r>
    </w:p>
    <w:p w:rsidR="00D308CD" w:rsidRPr="00C01035" w:rsidRDefault="00622D86" w:rsidP="0025324A">
      <w:pPr>
        <w:widowControl w:val="0"/>
        <w:suppressAutoHyphens/>
        <w:autoSpaceDE w:val="0"/>
        <w:autoSpaceDN w:val="0"/>
        <w:adjustRightInd w:val="0"/>
        <w:spacing w:before="80" w:after="80" w:line="288" w:lineRule="auto"/>
        <w:jc w:val="both"/>
        <w:rPr>
          <w:rFonts w:ascii="Arial" w:hAnsi="Arial" w:cs="Arial"/>
          <w:color w:val="000000"/>
        </w:rPr>
      </w:pPr>
      <w:r w:rsidRPr="00C01035">
        <w:rPr>
          <w:rFonts w:ascii="Arial" w:hAnsi="Arial" w:cs="Arial"/>
          <w:color w:val="000000"/>
        </w:rPr>
        <w:t>Habida cuenta de las anteriores consideraciones, procede responder a las cuestiones prejudiciales planteadas que el artículo 1, apartado 1, párrafo primero, letra a), de la</w:t>
      </w:r>
      <w:r w:rsidRPr="00C01035">
        <w:rPr>
          <w:rFonts w:ascii="Arial" w:hAnsi="Arial" w:cs="Arial"/>
          <w:color w:val="0000FF"/>
          <w:u w:val="single"/>
        </w:rPr>
        <w:t xml:space="preserve"> </w:t>
      </w:r>
      <w:r w:rsidRPr="0025324A">
        <w:rPr>
          <w:rFonts w:ascii="Arial" w:hAnsi="Arial" w:cs="Arial"/>
          <w:u w:val="single"/>
        </w:rPr>
        <w:t xml:space="preserve">Directiva 98/59 </w:t>
      </w:r>
      <w:r w:rsidRPr="0025324A">
        <w:rPr>
          <w:rFonts w:ascii="Arial" w:hAnsi="Arial" w:cs="Arial"/>
        </w:rPr>
        <w:t>debe interpretarse en el sentido de que, a efectos de apreciar si un despido in</w:t>
      </w:r>
      <w:r w:rsidRPr="00C01035">
        <w:rPr>
          <w:rFonts w:ascii="Arial" w:hAnsi="Arial" w:cs="Arial"/>
          <w:color w:val="000000"/>
        </w:rPr>
        <w:t>dividual impugnado forma parte de un despido colectivo, el período de referencia previsto en dicha disposición para determinar la existencia de un despido colectivo ha de calcularse computando todo período de 30 o de 90 días consecutivos en el que haya tenido lugar ese despido individual y durante el cual se haya producido el mayor número de despidos efectuados por el empresario por uno o varios motivos no inherentes a la persona de los trabajadores, en el sentido de esa misma disposición.</w:t>
      </w:r>
    </w:p>
    <w:p w:rsidR="00D308CD" w:rsidRPr="0025324A" w:rsidRDefault="00622D86" w:rsidP="0025324A">
      <w:pPr>
        <w:widowControl w:val="0"/>
        <w:suppressAutoHyphens/>
        <w:autoSpaceDE w:val="0"/>
        <w:autoSpaceDN w:val="0"/>
        <w:adjustRightInd w:val="0"/>
        <w:spacing w:before="160" w:after="80" w:line="288" w:lineRule="auto"/>
        <w:rPr>
          <w:rFonts w:ascii="Arial" w:hAnsi="Arial" w:cs="Arial"/>
          <w:b/>
          <w:bCs/>
          <w:color w:val="4472C4" w:themeColor="accent5"/>
        </w:rPr>
      </w:pPr>
      <w:r w:rsidRPr="0025324A">
        <w:rPr>
          <w:rFonts w:ascii="Arial" w:hAnsi="Arial" w:cs="Arial"/>
          <w:b/>
          <w:bCs/>
          <w:color w:val="4472C4" w:themeColor="accent5"/>
        </w:rPr>
        <w:t>Costas</w:t>
      </w:r>
    </w:p>
    <w:p w:rsidR="00D308CD" w:rsidRPr="00C01035" w:rsidRDefault="00622D86">
      <w:pPr>
        <w:widowControl w:val="0"/>
        <w:suppressAutoHyphens/>
        <w:autoSpaceDE w:val="0"/>
        <w:autoSpaceDN w:val="0"/>
        <w:adjustRightInd w:val="0"/>
        <w:spacing w:before="80" w:after="80" w:line="288" w:lineRule="auto"/>
        <w:jc w:val="both"/>
        <w:rPr>
          <w:rFonts w:ascii="Arial" w:hAnsi="Arial" w:cs="Arial"/>
          <w:b/>
          <w:bCs/>
          <w:color w:val="000000"/>
        </w:rPr>
      </w:pPr>
      <w:r w:rsidRPr="00C01035">
        <w:rPr>
          <w:rFonts w:ascii="Arial" w:hAnsi="Arial" w:cs="Arial"/>
          <w:b/>
          <w:bCs/>
          <w:color w:val="000000"/>
        </w:rPr>
        <w:t>38</w:t>
      </w:r>
    </w:p>
    <w:p w:rsidR="00D308CD" w:rsidRPr="00C01035" w:rsidRDefault="00622D86" w:rsidP="0025324A">
      <w:pPr>
        <w:widowControl w:val="0"/>
        <w:suppressAutoHyphens/>
        <w:autoSpaceDE w:val="0"/>
        <w:autoSpaceDN w:val="0"/>
        <w:adjustRightInd w:val="0"/>
        <w:spacing w:before="80" w:after="80" w:line="288" w:lineRule="auto"/>
        <w:jc w:val="both"/>
        <w:rPr>
          <w:rFonts w:ascii="Arial" w:hAnsi="Arial" w:cs="Arial"/>
          <w:color w:val="000000"/>
        </w:rPr>
      </w:pPr>
      <w:r w:rsidRPr="00C01035">
        <w:rPr>
          <w:rFonts w:ascii="Arial" w:hAnsi="Arial" w:cs="Arial"/>
          <w:color w:val="000000"/>
        </w:rPr>
        <w:t>Dado que el procedimiento tiene, para las partes del litigio principal, el carácter de un incidente promovido ante el órgano jurisdiccional nacional, corresponde a este resolver sobre las costas. Los gastos efectuados por quienes, no siendo partes del litigio principal, han presentado observaciones ante el Tribunal de Justicia no pueden ser objeto de reembolso.</w:t>
      </w:r>
    </w:p>
    <w:p w:rsidR="00D308CD" w:rsidRPr="00C01035" w:rsidRDefault="00622D86" w:rsidP="0025324A">
      <w:pPr>
        <w:widowControl w:val="0"/>
        <w:suppressAutoHyphens/>
        <w:autoSpaceDE w:val="0"/>
        <w:autoSpaceDN w:val="0"/>
        <w:adjustRightInd w:val="0"/>
        <w:spacing w:before="80" w:after="80" w:line="288" w:lineRule="auto"/>
        <w:jc w:val="both"/>
        <w:rPr>
          <w:rFonts w:ascii="Arial" w:hAnsi="Arial" w:cs="Arial"/>
          <w:color w:val="000000"/>
        </w:rPr>
      </w:pPr>
      <w:r w:rsidRPr="00C01035">
        <w:rPr>
          <w:rFonts w:ascii="Arial" w:hAnsi="Arial" w:cs="Arial"/>
          <w:color w:val="000000"/>
        </w:rPr>
        <w:t xml:space="preserve">En virtud de todo lo expuesto, el Tribunal </w:t>
      </w:r>
      <w:bookmarkStart w:id="0" w:name="_GoBack"/>
      <w:bookmarkEnd w:id="0"/>
      <w:r w:rsidRPr="00C01035">
        <w:rPr>
          <w:rFonts w:ascii="Arial" w:hAnsi="Arial" w:cs="Arial"/>
          <w:color w:val="000000"/>
        </w:rPr>
        <w:t>de Justicia (Sala Primera) declara:</w:t>
      </w:r>
    </w:p>
    <w:p w:rsidR="00D308CD" w:rsidRPr="00C01035" w:rsidRDefault="00622D86" w:rsidP="0025324A">
      <w:pPr>
        <w:widowControl w:val="0"/>
        <w:suppressAutoHyphens/>
        <w:autoSpaceDE w:val="0"/>
        <w:autoSpaceDN w:val="0"/>
        <w:adjustRightInd w:val="0"/>
        <w:spacing w:before="80" w:after="80" w:line="288" w:lineRule="auto"/>
        <w:jc w:val="both"/>
        <w:rPr>
          <w:rFonts w:ascii="Arial" w:hAnsi="Arial" w:cs="Arial"/>
          <w:color w:val="000000"/>
        </w:rPr>
      </w:pPr>
      <w:r w:rsidRPr="0025324A">
        <w:rPr>
          <w:rFonts w:ascii="Arial" w:hAnsi="Arial" w:cs="Arial"/>
          <w:bCs/>
          <w:color w:val="000000"/>
        </w:rPr>
        <w:t>El artículo 1, apartado 1, párrafo primero, letra a), de la</w:t>
      </w:r>
      <w:r w:rsidRPr="0025324A">
        <w:rPr>
          <w:rFonts w:ascii="Arial" w:hAnsi="Arial" w:cs="Arial"/>
          <w:bCs/>
          <w:color w:val="0000FF"/>
          <w:u w:val="single"/>
        </w:rPr>
        <w:t xml:space="preserve"> </w:t>
      </w:r>
      <w:r w:rsidRPr="0025324A">
        <w:rPr>
          <w:rFonts w:ascii="Arial" w:hAnsi="Arial" w:cs="Arial"/>
          <w:bCs/>
          <w:u w:val="single"/>
        </w:rPr>
        <w:t xml:space="preserve">Directiva 98/59/CE  </w:t>
      </w:r>
      <w:r w:rsidRPr="0025324A">
        <w:rPr>
          <w:rFonts w:ascii="Arial" w:hAnsi="Arial" w:cs="Arial"/>
          <w:bCs/>
        </w:rPr>
        <w:t xml:space="preserve">del </w:t>
      </w:r>
      <w:r w:rsidRPr="0025324A">
        <w:rPr>
          <w:rFonts w:ascii="Arial" w:hAnsi="Arial" w:cs="Arial"/>
          <w:bCs/>
          <w:color w:val="000000"/>
        </w:rPr>
        <w:t>Consejo, de 20 de julio de 1998, relativa a la aproximación de las legislaciones de los Estados miembros que se refieren a los despidos colectivos, debe interpretarse en el sentido de que, a efectos de apreciar si un despido individual impugnado forma parte de un despido colectivo, el período de referencia previsto en dicha disposición para determinar la existencia de un despido colectivo ha de calcularse computando todo período de 30 o de 90 días consecutivos en el que haya tenido lugar ese despido</w:t>
      </w:r>
      <w:r w:rsidRPr="00C01035">
        <w:rPr>
          <w:rFonts w:ascii="Arial" w:hAnsi="Arial" w:cs="Arial"/>
          <w:b/>
          <w:bCs/>
          <w:color w:val="000000"/>
        </w:rPr>
        <w:t xml:space="preserve"> </w:t>
      </w:r>
      <w:r w:rsidRPr="0025324A">
        <w:rPr>
          <w:rFonts w:ascii="Arial" w:hAnsi="Arial" w:cs="Arial"/>
          <w:bCs/>
          <w:color w:val="000000"/>
        </w:rPr>
        <w:t xml:space="preserve">individual y durante el cual se haya producido el </w:t>
      </w:r>
      <w:r w:rsidRPr="0025324A">
        <w:rPr>
          <w:rFonts w:ascii="Arial" w:hAnsi="Arial" w:cs="Arial"/>
          <w:bCs/>
          <w:color w:val="000000"/>
        </w:rPr>
        <w:lastRenderedPageBreak/>
        <w:t>mayor número de despidos efectuados por el empresario por uno o varios motivos no inherentes a la persona de los trabajadores, en el sentido de esa misma disposición.</w:t>
      </w:r>
    </w:p>
    <w:p w:rsidR="00D308CD" w:rsidRPr="00C01035" w:rsidRDefault="00622D86" w:rsidP="0025324A">
      <w:pPr>
        <w:widowControl w:val="0"/>
        <w:suppressAutoHyphens/>
        <w:autoSpaceDE w:val="0"/>
        <w:autoSpaceDN w:val="0"/>
        <w:adjustRightInd w:val="0"/>
        <w:spacing w:before="80" w:after="80" w:line="288" w:lineRule="auto"/>
        <w:jc w:val="both"/>
        <w:rPr>
          <w:rFonts w:ascii="Arial" w:hAnsi="Arial" w:cs="Arial"/>
          <w:color w:val="000000"/>
        </w:rPr>
      </w:pPr>
      <w:r w:rsidRPr="00C01035">
        <w:rPr>
          <w:rFonts w:ascii="Arial" w:hAnsi="Arial" w:cs="Arial"/>
          <w:color w:val="000000"/>
        </w:rPr>
        <w:t>Pronunciada en audiencia pública en Luxemburgo, a 11 de noviembre de 2020.</w:t>
      </w:r>
    </w:p>
    <w:p w:rsidR="00D308CD" w:rsidRPr="00C01035" w:rsidRDefault="00622D86" w:rsidP="0025324A">
      <w:pPr>
        <w:widowControl w:val="0"/>
        <w:suppressAutoHyphens/>
        <w:autoSpaceDE w:val="0"/>
        <w:autoSpaceDN w:val="0"/>
        <w:adjustRightInd w:val="0"/>
        <w:spacing w:before="80" w:after="80" w:line="288" w:lineRule="auto"/>
        <w:jc w:val="both"/>
        <w:rPr>
          <w:rFonts w:ascii="Arial" w:hAnsi="Arial" w:cs="Arial"/>
          <w:color w:val="000000"/>
        </w:rPr>
      </w:pPr>
      <w:r w:rsidRPr="00C01035">
        <w:rPr>
          <w:rFonts w:ascii="Arial" w:hAnsi="Arial" w:cs="Arial"/>
          <w:color w:val="000000"/>
        </w:rPr>
        <w:t>Firmas</w:t>
      </w:r>
    </w:p>
    <w:p w:rsidR="00D308CD" w:rsidRPr="00C01035" w:rsidRDefault="00D308CD">
      <w:pPr>
        <w:widowControl w:val="0"/>
        <w:suppressAutoHyphens/>
        <w:autoSpaceDE w:val="0"/>
        <w:autoSpaceDN w:val="0"/>
        <w:adjustRightInd w:val="0"/>
        <w:spacing w:after="0" w:line="288" w:lineRule="auto"/>
        <w:jc w:val="both"/>
        <w:rPr>
          <w:rFonts w:ascii="Arial" w:hAnsi="Arial" w:cs="Arial"/>
          <w:color w:val="000000"/>
        </w:rPr>
      </w:pPr>
    </w:p>
    <w:p w:rsidR="00622D86" w:rsidRPr="00C01035" w:rsidRDefault="00622D86">
      <w:pPr>
        <w:widowControl w:val="0"/>
        <w:autoSpaceDE w:val="0"/>
        <w:autoSpaceDN w:val="0"/>
        <w:adjustRightInd w:val="0"/>
        <w:spacing w:after="0" w:line="240" w:lineRule="auto"/>
        <w:rPr>
          <w:rFonts w:ascii="Arial" w:hAnsi="Arial" w:cs="Arial"/>
        </w:rPr>
      </w:pPr>
    </w:p>
    <w:sectPr w:rsidR="00622D86" w:rsidRPr="00C01035">
      <w:headerReference w:type="default" r:id="rId6"/>
      <w:footerReference w:type="default" r:id="rId7"/>
      <w:pgSz w:w="11894" w:h="16833"/>
      <w:pgMar w:top="1800" w:right="1440" w:bottom="216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8A9" w:rsidRDefault="001908A9">
      <w:pPr>
        <w:spacing w:after="0" w:line="240" w:lineRule="auto"/>
      </w:pPr>
      <w:r>
        <w:separator/>
      </w:r>
    </w:p>
  </w:endnote>
  <w:endnote w:type="continuationSeparator" w:id="0">
    <w:p w:rsidR="001908A9" w:rsidRDefault="0019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1931"/>
      <w:gridCol w:w="5151"/>
      <w:gridCol w:w="1932"/>
    </w:tblGrid>
    <w:tr w:rsidR="00D308CD">
      <w:tc>
        <w:tcPr>
          <w:tcW w:w="1931" w:type="dxa"/>
          <w:tcBorders>
            <w:top w:val="nil"/>
            <w:left w:val="nil"/>
            <w:bottom w:val="nil"/>
            <w:right w:val="nil"/>
          </w:tcBorders>
          <w:tcMar>
            <w:top w:w="0" w:type="dxa"/>
            <w:left w:w="0" w:type="dxa"/>
            <w:bottom w:w="0" w:type="dxa"/>
            <w:right w:w="0" w:type="dxa"/>
          </w:tcMar>
        </w:tcPr>
        <w:p w:rsidR="00D308CD" w:rsidRDefault="00622D86">
          <w:pPr>
            <w:widowControl w:val="0"/>
            <w:suppressAutoHyphens/>
            <w:autoSpaceDE w:val="0"/>
            <w:autoSpaceDN w:val="0"/>
            <w:adjustRightInd w:val="0"/>
            <w:spacing w:after="0" w:line="288" w:lineRule="auto"/>
            <w:rPr>
              <w:rFonts w:ascii="sans-serif" w:hAnsi="sans-serif" w:cs="sans-serif"/>
              <w:color w:val="000000"/>
              <w:sz w:val="24"/>
              <w:szCs w:val="24"/>
            </w:rPr>
          </w:pPr>
          <w:r>
            <w:rPr>
              <w:rFonts w:ascii="sans-serif" w:hAnsi="sans-serif" w:cs="sans-serif"/>
              <w:color w:val="000000"/>
              <w:sz w:val="24"/>
              <w:szCs w:val="24"/>
            </w:rPr>
            <w:t xml:space="preserve">   </w:t>
          </w:r>
        </w:p>
      </w:tc>
      <w:tc>
        <w:tcPr>
          <w:tcW w:w="5151" w:type="dxa"/>
          <w:tcBorders>
            <w:top w:val="nil"/>
            <w:left w:val="nil"/>
            <w:bottom w:val="nil"/>
            <w:right w:val="nil"/>
          </w:tcBorders>
          <w:tcMar>
            <w:top w:w="0" w:type="dxa"/>
            <w:left w:w="0" w:type="dxa"/>
            <w:bottom w:w="0" w:type="dxa"/>
            <w:right w:w="0" w:type="dxa"/>
          </w:tcMar>
        </w:tcPr>
        <w:p w:rsidR="00D308CD" w:rsidRDefault="00622D86">
          <w:pPr>
            <w:widowControl w:val="0"/>
            <w:suppressAutoHyphens/>
            <w:autoSpaceDE w:val="0"/>
            <w:autoSpaceDN w:val="0"/>
            <w:adjustRightInd w:val="0"/>
            <w:spacing w:after="0" w:line="288" w:lineRule="auto"/>
            <w:rPr>
              <w:rFonts w:ascii="sans-serif" w:hAnsi="sans-serif" w:cs="sans-serif"/>
              <w:color w:val="000000"/>
              <w:sz w:val="24"/>
              <w:szCs w:val="24"/>
            </w:rPr>
          </w:pPr>
          <w:r>
            <w:rPr>
              <w:rFonts w:ascii="sans-serif" w:hAnsi="sans-serif" w:cs="sans-serif"/>
              <w:color w:val="000000"/>
              <w:sz w:val="24"/>
              <w:szCs w:val="24"/>
            </w:rPr>
            <w:t> </w:t>
          </w:r>
        </w:p>
      </w:tc>
      <w:tc>
        <w:tcPr>
          <w:tcW w:w="1932" w:type="dxa"/>
          <w:tcBorders>
            <w:top w:val="nil"/>
            <w:left w:val="nil"/>
            <w:bottom w:val="nil"/>
            <w:right w:val="nil"/>
          </w:tcBorders>
          <w:tcMar>
            <w:top w:w="40" w:type="dxa"/>
            <w:left w:w="40" w:type="dxa"/>
            <w:bottom w:w="40" w:type="dxa"/>
            <w:right w:w="40" w:type="dxa"/>
          </w:tcMar>
        </w:tcPr>
        <w:p w:rsidR="00D308CD" w:rsidRDefault="00622D86">
          <w:pPr>
            <w:widowControl w:val="0"/>
            <w:suppressAutoHyphens/>
            <w:autoSpaceDE w:val="0"/>
            <w:autoSpaceDN w:val="0"/>
            <w:adjustRightInd w:val="0"/>
            <w:spacing w:after="0" w:line="288" w:lineRule="auto"/>
            <w:jc w:val="right"/>
            <w:rPr>
              <w:rFonts w:ascii="sans-serif" w:hAnsi="sans-serif" w:cs="sans-serif"/>
              <w:i/>
              <w:iCs/>
              <w:color w:val="000000"/>
              <w:sz w:val="16"/>
              <w:szCs w:val="16"/>
            </w:rPr>
          </w:pPr>
          <w:r>
            <w:rPr>
              <w:rFonts w:ascii="sans-serif" w:hAnsi="sans-serif" w:cs="sans-serif"/>
              <w:i/>
              <w:iCs/>
              <w:color w:val="000000"/>
              <w:sz w:val="16"/>
              <w:szCs w:val="16"/>
            </w:rPr>
            <w:pgNum/>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8A9" w:rsidRDefault="001908A9">
      <w:pPr>
        <w:spacing w:after="0" w:line="240" w:lineRule="auto"/>
      </w:pPr>
      <w:r>
        <w:separator/>
      </w:r>
    </w:p>
  </w:footnote>
  <w:footnote w:type="continuationSeparator" w:id="0">
    <w:p w:rsidR="001908A9" w:rsidRDefault="001908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035" w:rsidRPr="00C01035" w:rsidRDefault="00C01035" w:rsidP="00C01035">
    <w:pPr>
      <w:widowControl w:val="0"/>
      <w:suppressAutoHyphens/>
      <w:autoSpaceDE w:val="0"/>
      <w:autoSpaceDN w:val="0"/>
      <w:adjustRightInd w:val="0"/>
      <w:spacing w:after="0" w:line="288" w:lineRule="auto"/>
      <w:jc w:val="both"/>
      <w:rPr>
        <w:rFonts w:ascii="Calibri" w:hAnsi="Calibri" w:cs="Calibri"/>
        <w:b/>
        <w:bCs/>
        <w:color w:val="5B9BD5" w:themeColor="accent1"/>
      </w:rPr>
    </w:pPr>
    <w:r w:rsidRPr="00C01035">
      <w:rPr>
        <w:rFonts w:ascii="Calibri" w:hAnsi="Calibri" w:cs="Calibri"/>
        <w:b/>
        <w:bCs/>
        <w:color w:val="5B9BD5" w:themeColor="accent1"/>
      </w:rPr>
      <w:t>Tribunal de Justicia de la Unión Europea</w:t>
    </w:r>
    <w:r w:rsidRPr="00C01035">
      <w:rPr>
        <w:rFonts w:ascii="Calibri" w:hAnsi="Calibri" w:cs="Calibri"/>
        <w:b/>
        <w:bCs/>
        <w:color w:val="5B9BD5" w:themeColor="accent1"/>
      </w:rPr>
      <w:t xml:space="preserve"> - </w:t>
    </w:r>
    <w:r w:rsidRPr="00C01035">
      <w:rPr>
        <w:rFonts w:ascii="Calibri" w:hAnsi="Calibri" w:cs="Calibri"/>
        <w:b/>
        <w:bCs/>
        <w:color w:val="5B9BD5" w:themeColor="accent1"/>
      </w:rPr>
      <w:t>TJUE (Sala Primera) Caso varios contra varios. Sentencia de 11 noviembre 2020</w:t>
    </w:r>
  </w:p>
  <w:p w:rsidR="00C01035" w:rsidRDefault="00C01035" w:rsidP="00C01035">
    <w:pPr>
      <w:widowControl w:val="0"/>
      <w:suppressAutoHyphens/>
      <w:autoSpaceDE w:val="0"/>
      <w:autoSpaceDN w:val="0"/>
      <w:adjustRightInd w:val="0"/>
      <w:spacing w:after="0" w:line="288" w:lineRule="auto"/>
      <w:jc w:val="center"/>
      <w:rPr>
        <w:rFonts w:ascii="Arial" w:hAnsi="Arial" w:cs="Arial"/>
        <w:b/>
        <w:bCs/>
        <w:color w:val="000000"/>
        <w:sz w:val="36"/>
        <w:szCs w:val="36"/>
      </w:rPr>
    </w:pPr>
  </w:p>
  <w:p w:rsidR="00C01035" w:rsidRDefault="00C0103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F74"/>
    <w:rsid w:val="001908A9"/>
    <w:rsid w:val="0025324A"/>
    <w:rsid w:val="00622D86"/>
    <w:rsid w:val="00A943A8"/>
    <w:rsid w:val="00AB4F74"/>
    <w:rsid w:val="00C01035"/>
    <w:rsid w:val="00D308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2E7F73-5BD1-43CB-9115-7FD1C4CC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10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1035"/>
  </w:style>
  <w:style w:type="paragraph" w:styleId="Piedepgina">
    <w:name w:val="footer"/>
    <w:basedOn w:val="Normal"/>
    <w:link w:val="PiedepginaCar"/>
    <w:uiPriority w:val="99"/>
    <w:unhideWhenUsed/>
    <w:rsid w:val="00C010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1035"/>
  </w:style>
  <w:style w:type="character" w:customStyle="1" w:styleId="normaltextrun">
    <w:name w:val="normaltextrun"/>
    <w:basedOn w:val="Fuentedeprrafopredeter"/>
    <w:rsid w:val="00C01035"/>
  </w:style>
  <w:style w:type="paragraph" w:customStyle="1" w:styleId="paragraph">
    <w:name w:val="paragraph"/>
    <w:basedOn w:val="Normal"/>
    <w:rsid w:val="00A943A8"/>
    <w:pPr>
      <w:spacing w:before="100" w:beforeAutospacing="1" w:after="100" w:afterAutospacing="1" w:line="240" w:lineRule="auto"/>
    </w:pPr>
    <w:rPr>
      <w:rFonts w:ascii="Times New Roman" w:eastAsia="Times New Roman" w:hAnsi="Times New Roman" w:cs="Times New Roman"/>
      <w:sz w:val="24"/>
      <w:szCs w:val="24"/>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3456</Words>
  <Characters>19014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20201123.V2</dc:creator>
  <cp:keywords/>
  <dc:description/>
  <cp:lastModifiedBy>Martinez Gomez, Nahikari</cp:lastModifiedBy>
  <cp:revision>2</cp:revision>
  <dcterms:created xsi:type="dcterms:W3CDTF">2020-12-14T13:25:00Z</dcterms:created>
  <dcterms:modified xsi:type="dcterms:W3CDTF">2020-12-14T13:25:00Z</dcterms:modified>
</cp:coreProperties>
</file>